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"/>
        <w:gridCol w:w="5152"/>
        <w:gridCol w:w="5040"/>
        <w:gridCol w:w="4050"/>
      </w:tblGrid>
      <w:tr w:rsidR="00046AD4" w14:paraId="68D3030E" w14:textId="77777777" w:rsidTr="00B15FDA">
        <w:trPr>
          <w:trHeight w:val="1440"/>
        </w:trPr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C8D5" w14:textId="06741924" w:rsidR="00046AD4" w:rsidRDefault="00046AD4" w:rsidP="00B3771B">
            <w:pPr>
              <w:ind w:left="-99"/>
              <w:jc w:val="center"/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AC3DC2" w14:textId="2E8D02BB" w:rsidR="00F63FEB" w:rsidRDefault="00F63FEB" w:rsidP="00F63FEB">
            <w:pPr>
              <w:spacing w:after="240"/>
              <w:rPr>
                <w:rFonts w:asciiTheme="majorHAnsi" w:hAnsiTheme="majorHAnsi" w:cstheme="majorHAnsi"/>
                <w:b/>
                <w:color w:val="002060"/>
              </w:rPr>
            </w:pPr>
            <w:r w:rsidRPr="00B15FDA">
              <w:rPr>
                <w:rFonts w:asciiTheme="majorHAnsi" w:hAnsiTheme="majorHAnsi" w:cstheme="majorHAnsi"/>
                <w:b/>
                <w:color w:val="000000" w:themeColor="text1"/>
              </w:rPr>
              <w:t>Date:</w:t>
            </w:r>
            <w:r w:rsidR="00B15FDA">
              <w:rPr>
                <w:rFonts w:asciiTheme="majorHAnsi" w:hAnsiTheme="majorHAnsi" w:cstheme="majorHAnsi"/>
                <w:b/>
                <w:color w:val="002060"/>
              </w:rPr>
              <w:t xml:space="preserve"> </w:t>
            </w:r>
            <w:sdt>
              <w:sdtPr>
                <w:rPr>
                  <w:rStyle w:val="Fill-1Blue"/>
                </w:rPr>
                <w:id w:val="-61590852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ajorHAnsi" w:hAnsiTheme="majorHAnsi" w:cstheme="majorHAnsi"/>
                  <w:b/>
                  <w:color w:val="002060"/>
                  <w:sz w:val="22"/>
                </w:rPr>
              </w:sdtEndPr>
              <w:sdtContent>
                <w:r w:rsidR="00B15FDA" w:rsidRPr="00B15FDA">
                  <w:rPr>
                    <w:rStyle w:val="PlaceholderText"/>
                    <w:color w:val="2E74B5" w:themeColor="accent1" w:themeShade="BF"/>
                  </w:rPr>
                  <w:t>Click or tap here to enter text.</w:t>
                </w:r>
              </w:sdtContent>
            </w:sdt>
          </w:p>
          <w:p w14:paraId="11A89E69" w14:textId="4E500F90" w:rsidR="00046AD4" w:rsidRDefault="00046AD4" w:rsidP="00F63FEB">
            <w:pPr>
              <w:spacing w:after="240"/>
              <w:rPr>
                <w:rFonts w:asciiTheme="majorHAnsi" w:hAnsiTheme="majorHAnsi" w:cstheme="majorHAnsi"/>
                <w:b/>
                <w:color w:val="002060"/>
              </w:rPr>
            </w:pPr>
            <w:r w:rsidRPr="00B15FDA">
              <w:rPr>
                <w:rFonts w:asciiTheme="majorHAnsi" w:hAnsiTheme="majorHAnsi" w:cstheme="majorHAnsi"/>
                <w:b/>
                <w:color w:val="000000" w:themeColor="text1"/>
              </w:rPr>
              <w:t>Originator</w:t>
            </w:r>
            <w:r w:rsidR="00673F23" w:rsidRPr="00B15FDA">
              <w:rPr>
                <w:rFonts w:asciiTheme="majorHAnsi" w:hAnsiTheme="majorHAnsi" w:cstheme="majorHAnsi"/>
                <w:b/>
                <w:color w:val="000000" w:themeColor="text1"/>
              </w:rPr>
              <w:t>:</w:t>
            </w:r>
            <w:r w:rsidR="00B15FDA">
              <w:rPr>
                <w:rFonts w:asciiTheme="majorHAnsi" w:hAnsiTheme="majorHAnsi" w:cstheme="majorHAnsi"/>
                <w:b/>
                <w:color w:val="002060"/>
              </w:rPr>
              <w:t xml:space="preserve"> </w:t>
            </w:r>
            <w:sdt>
              <w:sdtPr>
                <w:rPr>
                  <w:rStyle w:val="Fill-1Blue"/>
                </w:rPr>
                <w:id w:val="82886994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ajorHAnsi" w:hAnsiTheme="majorHAnsi" w:cstheme="majorHAnsi"/>
                  <w:b/>
                  <w:color w:val="002060"/>
                  <w:sz w:val="22"/>
                </w:rPr>
              </w:sdtEndPr>
              <w:sdtContent>
                <w:r w:rsidR="00B15FDA" w:rsidRPr="00B15FDA">
                  <w:rPr>
                    <w:rStyle w:val="PlaceholderText"/>
                    <w:rFonts w:cstheme="minorHAnsi"/>
                    <w:color w:val="2E74B5" w:themeColor="accent1" w:themeShade="BF"/>
                  </w:rPr>
                  <w:t>Click or tap here to enter text.</w:t>
                </w:r>
              </w:sdtContent>
            </w:sdt>
          </w:p>
          <w:p w14:paraId="6528C9CF" w14:textId="0C6DFC68" w:rsidR="00046AD4" w:rsidRDefault="00046AD4" w:rsidP="00F63FEB">
            <w:pPr>
              <w:spacing w:after="240"/>
              <w:rPr>
                <w:rFonts w:asciiTheme="majorHAnsi" w:hAnsiTheme="majorHAnsi" w:cstheme="majorHAnsi"/>
                <w:b/>
                <w:color w:val="002060"/>
              </w:rPr>
            </w:pPr>
            <w:r w:rsidRPr="00B15FDA">
              <w:rPr>
                <w:rFonts w:asciiTheme="majorHAnsi" w:hAnsiTheme="majorHAnsi" w:cstheme="majorHAnsi"/>
                <w:b/>
                <w:color w:val="000000" w:themeColor="text1"/>
              </w:rPr>
              <w:t>Proposals will be submitted</w:t>
            </w:r>
            <w:r w:rsidR="00F63FEB" w:rsidRPr="00B15FDA">
              <w:rPr>
                <w:rFonts w:asciiTheme="majorHAnsi" w:hAnsiTheme="majorHAnsi" w:cstheme="majorHAnsi"/>
                <w:b/>
                <w:color w:val="000000" w:themeColor="text1"/>
              </w:rPr>
              <w:t xml:space="preserve"> for AY 2024</w:t>
            </w:r>
            <w:r w:rsidR="00B15FDA">
              <w:rPr>
                <w:rFonts w:asciiTheme="majorHAnsi" w:hAnsiTheme="majorHAnsi" w:cstheme="majorHAnsi"/>
                <w:b/>
                <w:color w:val="000000" w:themeColor="text1"/>
              </w:rPr>
              <w:t>-25</w:t>
            </w:r>
            <w:r>
              <w:rPr>
                <w:rFonts w:asciiTheme="majorHAnsi" w:hAnsiTheme="majorHAnsi" w:cstheme="majorHAnsi"/>
                <w:b/>
                <w:color w:val="002060"/>
              </w:rPr>
              <w:t>:</w:t>
            </w:r>
            <w:r w:rsidR="00F63FEB">
              <w:rPr>
                <w:noProof/>
              </w:rPr>
              <w:t xml:space="preserve"> </w:t>
            </w:r>
            <w:sdt>
              <w:sdtPr>
                <w:rPr>
                  <w:rStyle w:val="Fill-1Blue"/>
                </w:rPr>
                <w:id w:val="55388964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noProof/>
                  <w:color w:val="auto"/>
                  <w:sz w:val="22"/>
                </w:rPr>
              </w:sdtEndPr>
              <w:sdtContent>
                <w:r w:rsidR="00B15FDA" w:rsidRPr="00B15FDA">
                  <w:rPr>
                    <w:rStyle w:val="PlaceholderText"/>
                    <w:rFonts w:cstheme="minorHAnsi"/>
                    <w:color w:val="2E74B5" w:themeColor="accent1" w:themeShade="BF"/>
                  </w:rPr>
                  <w:t>Click or tap here to enter text.</w:t>
                </w:r>
              </w:sdtContent>
            </w:sdt>
          </w:p>
        </w:tc>
      </w:tr>
      <w:tr w:rsidR="00A15488" w14:paraId="11E112D8" w14:textId="77777777" w:rsidTr="00384271">
        <w:tc>
          <w:tcPr>
            <w:tcW w:w="338" w:type="dxa"/>
            <w:tcBorders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14:paraId="58ACE37D" w14:textId="661B33BE" w:rsidR="00B3771B" w:rsidRPr="00B3771B" w:rsidRDefault="00B3771B" w:rsidP="00B3771B">
            <w:pPr>
              <w:ind w:left="-99"/>
              <w:jc w:val="center"/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5152" w:type="dxa"/>
            <w:tcBorders>
              <w:left w:val="single" w:sz="4" w:space="0" w:color="auto"/>
            </w:tcBorders>
            <w:shd w:val="clear" w:color="auto" w:fill="FFF2CC"/>
          </w:tcPr>
          <w:p w14:paraId="7BA021AD" w14:textId="2DBC6B6B" w:rsidR="00B3771B" w:rsidRPr="005A538B" w:rsidRDefault="00B3771B" w:rsidP="00E547C8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5A538B">
              <w:rPr>
                <w:rFonts w:asciiTheme="majorHAnsi" w:hAnsiTheme="majorHAnsi" w:cstheme="majorHAnsi"/>
                <w:b/>
                <w:color w:val="002060"/>
              </w:rPr>
              <w:t>Department</w:t>
            </w:r>
            <w:r w:rsidR="00046AD4" w:rsidRPr="00046AD4">
              <w:rPr>
                <w:rFonts w:cstheme="minorHAnsi"/>
              </w:rPr>
              <w:t xml:space="preserve"> </w:t>
            </w:r>
            <w:r w:rsidR="00046AD4" w:rsidRPr="00046AD4">
              <w:rPr>
                <w:rFonts w:cstheme="minorHAnsi"/>
                <w:b/>
                <w:bCs/>
              </w:rPr>
              <w:t xml:space="preserve">Committee </w:t>
            </w:r>
            <w:r w:rsidR="00F223A0">
              <w:rPr>
                <w:rFonts w:cstheme="minorHAnsi"/>
                <w:b/>
                <w:bCs/>
              </w:rPr>
              <w:t>Schedule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938DFEF" w14:textId="3262CE07" w:rsidR="00B3771B" w:rsidRPr="005A538B" w:rsidRDefault="00E26ADC" w:rsidP="005A538B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>
              <w:rPr>
                <w:rFonts w:asciiTheme="majorHAnsi" w:hAnsiTheme="majorHAnsi" w:cstheme="majorHAnsi"/>
                <w:b/>
                <w:color w:val="002060"/>
              </w:rPr>
              <w:t>College</w:t>
            </w:r>
            <w:r w:rsidR="008A3119">
              <w:rPr>
                <w:rFonts w:asciiTheme="majorHAnsi" w:hAnsiTheme="majorHAnsi" w:cstheme="majorHAnsi"/>
                <w:b/>
                <w:color w:val="002060"/>
              </w:rPr>
              <w:t xml:space="preserve"> </w:t>
            </w:r>
            <w:r w:rsidR="00F223A0" w:rsidRPr="00F223A0">
              <w:rPr>
                <w:rFonts w:cstheme="minorHAnsi"/>
                <w:b/>
                <w:bCs/>
                <w:sz w:val="24"/>
                <w:szCs w:val="24"/>
              </w:rPr>
              <w:t>Committee</w:t>
            </w:r>
            <w:r w:rsidR="00F223A0">
              <w:rPr>
                <w:rFonts w:cstheme="minorHAnsi"/>
                <w:b/>
                <w:bCs/>
                <w:sz w:val="24"/>
                <w:szCs w:val="24"/>
              </w:rPr>
              <w:t xml:space="preserve"> Schedule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25F3B7DB" w14:textId="1B37630E" w:rsidR="00B3771B" w:rsidRPr="005A538B" w:rsidRDefault="00EE11E8" w:rsidP="005A538B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>
              <w:rPr>
                <w:rFonts w:asciiTheme="majorHAnsi" w:hAnsiTheme="majorHAnsi" w:cstheme="majorHAnsi"/>
                <w:b/>
                <w:color w:val="002060"/>
              </w:rPr>
              <w:t>University</w:t>
            </w:r>
            <w:r w:rsidR="00F223A0">
              <w:rPr>
                <w:rFonts w:asciiTheme="majorHAnsi" w:hAnsiTheme="majorHAnsi" w:cstheme="majorHAnsi"/>
                <w:b/>
                <w:color w:val="002060"/>
              </w:rPr>
              <w:t xml:space="preserve"> Level</w:t>
            </w:r>
          </w:p>
        </w:tc>
      </w:tr>
      <w:tr w:rsidR="00EE11E8" w14:paraId="1D3EFC0B" w14:textId="77777777" w:rsidTr="00B15FDA">
        <w:trPr>
          <w:trHeight w:val="1655"/>
        </w:trPr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029CAA7C" w14:textId="011A3977" w:rsidR="00EE11E8" w:rsidRPr="007152B5" w:rsidRDefault="00270742" w:rsidP="00EE11E8">
            <w:pPr>
              <w:ind w:left="-99"/>
              <w:jc w:val="center"/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cstheme="minorHAnsi"/>
                <w:color w:val="AEAAAA" w:themeColor="background2" w:themeShade="BF"/>
                <w:sz w:val="24"/>
                <w:szCs w:val="24"/>
              </w:rPr>
              <w:t>2</w:t>
            </w: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14:paraId="492537C1" w14:textId="2945085F" w:rsidR="00EE11E8" w:rsidRPr="00C25C27" w:rsidRDefault="00F223A0" w:rsidP="008A3119">
            <w:pPr>
              <w:rPr>
                <w:rFonts w:ascii="Verdana" w:hAnsi="Verdana" w:cstheme="minorHAnsi"/>
                <w:sz w:val="24"/>
                <w:szCs w:val="24"/>
              </w:rPr>
            </w:pPr>
            <w:r w:rsidRPr="00C25C27">
              <w:rPr>
                <w:rFonts w:ascii="Verdana" w:hAnsi="Verdana" w:cstheme="minorHAnsi"/>
                <w:sz w:val="24"/>
                <w:szCs w:val="24"/>
              </w:rPr>
              <w:t>Spring 202</w:t>
            </w:r>
            <w:r w:rsidR="00B665C4" w:rsidRPr="00C25C27">
              <w:rPr>
                <w:rFonts w:ascii="Verdana" w:hAnsi="Verdana" w:cstheme="minorHAnsi"/>
                <w:sz w:val="24"/>
                <w:szCs w:val="24"/>
              </w:rPr>
              <w:t>3</w:t>
            </w:r>
            <w:r w:rsidRPr="00C25C27">
              <w:rPr>
                <w:rFonts w:ascii="Verdana" w:hAnsi="Verdana" w:cstheme="minorHAnsi"/>
                <w:sz w:val="24"/>
                <w:szCs w:val="24"/>
              </w:rPr>
              <w:t>:</w:t>
            </w:r>
            <w:r w:rsidR="00F63FEB" w:rsidRPr="00C25C2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Fill-1Blue"/>
                </w:rPr>
                <w:id w:val="766959973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noProof/>
                  <w:color w:val="auto"/>
                  <w:sz w:val="22"/>
                  <w:szCs w:val="24"/>
                </w:rPr>
              </w:sdtEndPr>
              <w:sdtContent>
                <w:r w:rsidR="00B15FDA" w:rsidRPr="00A21B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5517F8" w14:textId="5D6E3082" w:rsidR="00F223A0" w:rsidRPr="00C25C27" w:rsidRDefault="00F223A0" w:rsidP="008A3119">
            <w:pPr>
              <w:rPr>
                <w:rFonts w:cstheme="minorHAnsi"/>
                <w:sz w:val="24"/>
                <w:szCs w:val="24"/>
              </w:rPr>
            </w:pPr>
          </w:p>
          <w:p w14:paraId="6747D566" w14:textId="77777777" w:rsidR="008C119D" w:rsidRPr="00C25C27" w:rsidRDefault="008C119D" w:rsidP="008A3119">
            <w:pPr>
              <w:rPr>
                <w:rFonts w:cstheme="minorHAnsi"/>
                <w:sz w:val="24"/>
                <w:szCs w:val="24"/>
              </w:rPr>
            </w:pPr>
          </w:p>
          <w:p w14:paraId="51E3C8C8" w14:textId="08DAC5D1" w:rsidR="00F223A0" w:rsidRPr="00C25C27" w:rsidRDefault="00F223A0" w:rsidP="008A3119">
            <w:pPr>
              <w:rPr>
                <w:rFonts w:ascii="Verdana" w:hAnsi="Verdana" w:cstheme="minorHAnsi"/>
                <w:sz w:val="24"/>
                <w:szCs w:val="24"/>
              </w:rPr>
            </w:pPr>
            <w:r w:rsidRPr="00C25C27">
              <w:rPr>
                <w:rFonts w:ascii="Verdana" w:hAnsi="Verdana" w:cstheme="minorHAnsi"/>
                <w:sz w:val="24"/>
                <w:szCs w:val="24"/>
              </w:rPr>
              <w:t>Fall 202</w:t>
            </w:r>
            <w:r w:rsidR="00B665C4" w:rsidRPr="00C25C27">
              <w:rPr>
                <w:rFonts w:ascii="Verdana" w:hAnsi="Verdana" w:cstheme="minorHAnsi"/>
                <w:sz w:val="24"/>
                <w:szCs w:val="24"/>
              </w:rPr>
              <w:t>3</w:t>
            </w:r>
            <w:r w:rsidRPr="00C25C27">
              <w:rPr>
                <w:rFonts w:ascii="Verdana" w:hAnsi="Verdana" w:cstheme="minorHAnsi"/>
                <w:sz w:val="24"/>
                <w:szCs w:val="24"/>
              </w:rPr>
              <w:t>:</w:t>
            </w:r>
            <w:sdt>
              <w:sdtPr>
                <w:rPr>
                  <w:rStyle w:val="Fill-1Blue"/>
                </w:rPr>
                <w:id w:val="1980560384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Verdana" w:hAnsi="Verdana" w:cstheme="minorHAnsi"/>
                  <w:color w:val="auto"/>
                  <w:sz w:val="22"/>
                  <w:szCs w:val="24"/>
                </w:rPr>
              </w:sdtEndPr>
              <w:sdtContent>
                <w:r w:rsidR="00B15FDA" w:rsidRPr="00A21B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C35AB" w14:textId="41546782" w:rsidR="00673F23" w:rsidRPr="00C25C27" w:rsidRDefault="00673F23" w:rsidP="008A31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8E47D64" w14:textId="52DE9FF5" w:rsidR="00AC0FF3" w:rsidRPr="00C25C27" w:rsidRDefault="00F223A0" w:rsidP="00074481">
            <w:pPr>
              <w:rPr>
                <w:rFonts w:ascii="Verdana" w:hAnsi="Verdana" w:cstheme="minorHAnsi"/>
                <w:sz w:val="24"/>
                <w:szCs w:val="24"/>
              </w:rPr>
            </w:pPr>
            <w:r w:rsidRPr="00C25C27">
              <w:rPr>
                <w:rFonts w:ascii="Verdana" w:hAnsi="Verdana" w:cstheme="minorHAnsi"/>
                <w:sz w:val="24"/>
                <w:szCs w:val="24"/>
              </w:rPr>
              <w:t>Spring 202</w:t>
            </w:r>
            <w:r w:rsidR="00B665C4" w:rsidRPr="00C25C27">
              <w:rPr>
                <w:rFonts w:ascii="Verdana" w:hAnsi="Verdana" w:cstheme="minorHAnsi"/>
                <w:sz w:val="24"/>
                <w:szCs w:val="24"/>
              </w:rPr>
              <w:t>3</w:t>
            </w:r>
            <w:r w:rsidRPr="00C25C27">
              <w:rPr>
                <w:rFonts w:ascii="Verdana" w:hAnsi="Verdana" w:cstheme="minorHAnsi"/>
                <w:sz w:val="24"/>
                <w:szCs w:val="24"/>
              </w:rPr>
              <w:t>:</w:t>
            </w:r>
            <w:sdt>
              <w:sdtPr>
                <w:rPr>
                  <w:rStyle w:val="Fill-1Blue"/>
                </w:rPr>
                <w:id w:val="1706368682"/>
                <w:placeholder>
                  <w:docPart w:val="DefaultPlaceholder_-1854013440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="Verdana" w:hAnsi="Verdana" w:cstheme="minorHAnsi"/>
                  <w:color w:val="auto"/>
                  <w:sz w:val="22"/>
                  <w:szCs w:val="24"/>
                </w:rPr>
              </w:sdtEndPr>
              <w:sdtContent>
                <w:r w:rsidR="00B15FDA" w:rsidRPr="00A21B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785F41" w14:textId="49D292A8" w:rsidR="00F223A0" w:rsidRPr="00C25C27" w:rsidRDefault="00F223A0" w:rsidP="00074481">
            <w:pPr>
              <w:rPr>
                <w:rFonts w:cstheme="minorHAnsi"/>
                <w:sz w:val="24"/>
                <w:szCs w:val="24"/>
              </w:rPr>
            </w:pPr>
          </w:p>
          <w:p w14:paraId="2E510063" w14:textId="77777777" w:rsidR="008C119D" w:rsidRPr="00C25C27" w:rsidRDefault="008C119D" w:rsidP="00074481">
            <w:pPr>
              <w:rPr>
                <w:rFonts w:cstheme="minorHAnsi"/>
                <w:sz w:val="24"/>
                <w:szCs w:val="24"/>
              </w:rPr>
            </w:pPr>
          </w:p>
          <w:p w14:paraId="718E9C12" w14:textId="2CC353D0" w:rsidR="00F223A0" w:rsidRPr="00C25C27" w:rsidRDefault="00F223A0" w:rsidP="00074481">
            <w:pPr>
              <w:rPr>
                <w:rFonts w:ascii="Verdana" w:hAnsi="Verdana" w:cstheme="minorHAnsi"/>
                <w:sz w:val="24"/>
                <w:szCs w:val="24"/>
              </w:rPr>
            </w:pPr>
            <w:r w:rsidRPr="00C25C27">
              <w:rPr>
                <w:rFonts w:ascii="Verdana" w:hAnsi="Verdana" w:cstheme="minorHAnsi"/>
                <w:sz w:val="24"/>
                <w:szCs w:val="24"/>
              </w:rPr>
              <w:t>Fall 202</w:t>
            </w:r>
            <w:r w:rsidR="00B665C4" w:rsidRPr="00C25C27">
              <w:rPr>
                <w:rFonts w:ascii="Verdana" w:hAnsi="Verdana" w:cstheme="minorHAnsi"/>
                <w:sz w:val="24"/>
                <w:szCs w:val="24"/>
              </w:rPr>
              <w:t>3</w:t>
            </w:r>
            <w:r w:rsidRPr="00C25C27">
              <w:rPr>
                <w:rFonts w:ascii="Verdana" w:hAnsi="Verdana" w:cstheme="minorHAnsi"/>
                <w:sz w:val="24"/>
                <w:szCs w:val="24"/>
              </w:rPr>
              <w:t>:</w:t>
            </w:r>
            <w:sdt>
              <w:sdtPr>
                <w:rPr>
                  <w:rStyle w:val="Fill-1Blue"/>
                </w:rPr>
                <w:id w:val="19273009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Verdana" w:hAnsi="Verdana" w:cstheme="minorHAnsi"/>
                  <w:color w:val="auto"/>
                  <w:sz w:val="22"/>
                  <w:szCs w:val="24"/>
                </w:rPr>
              </w:sdtEndPr>
              <w:sdtContent>
                <w:r w:rsidR="00B15FDA" w:rsidRPr="00A21B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CAAF2B" w14:textId="1B0B447D" w:rsidR="00673F23" w:rsidRPr="00C25C27" w:rsidRDefault="00673F23" w:rsidP="000744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E34737A" w14:textId="6C0A807A" w:rsidR="00673F23" w:rsidRPr="005A538B" w:rsidRDefault="00673F23" w:rsidP="00673F23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Refer to the bubbles #</w:t>
            </w:r>
            <w:r w:rsidR="00384271">
              <w:rPr>
                <w:rFonts w:ascii="Verdana" w:hAnsi="Verdana"/>
              </w:rPr>
              <w:t>11, 12</w:t>
            </w:r>
          </w:p>
        </w:tc>
      </w:tr>
      <w:tr w:rsidR="00046AD4" w14:paraId="17F6246A" w14:textId="77777777" w:rsidTr="00D7661B">
        <w:trPr>
          <w:trHeight w:val="1223"/>
        </w:trPr>
        <w:tc>
          <w:tcPr>
            <w:tcW w:w="338" w:type="dxa"/>
            <w:vAlign w:val="center"/>
          </w:tcPr>
          <w:p w14:paraId="751963D1" w14:textId="706320A5" w:rsidR="00046AD4" w:rsidRPr="007152B5" w:rsidRDefault="00F63FEB" w:rsidP="00046AD4">
            <w:pPr>
              <w:ind w:left="-99" w:right="-45"/>
              <w:jc w:val="center"/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</w:pPr>
            <w:r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  <w:t>3</w:t>
            </w:r>
          </w:p>
        </w:tc>
        <w:tc>
          <w:tcPr>
            <w:tcW w:w="14242" w:type="dxa"/>
            <w:gridSpan w:val="3"/>
            <w:vMerge w:val="restart"/>
            <w:vAlign w:val="center"/>
          </w:tcPr>
          <w:p w14:paraId="6A173917" w14:textId="284676FE" w:rsidR="00046AD4" w:rsidRPr="00112127" w:rsidRDefault="00F15F80" w:rsidP="00D7661B">
            <w:pPr>
              <w:ind w:left="-120" w:right="-14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4FBE99" wp14:editId="75EA0C86">
                  <wp:extent cx="9106535" cy="216716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273" cy="217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FEB" w14:paraId="613B90E0" w14:textId="77777777" w:rsidTr="00F63FEB">
        <w:trPr>
          <w:trHeight w:val="1097"/>
        </w:trPr>
        <w:tc>
          <w:tcPr>
            <w:tcW w:w="338" w:type="dxa"/>
            <w:vAlign w:val="center"/>
          </w:tcPr>
          <w:p w14:paraId="58DFB00D" w14:textId="5CB4BC53" w:rsidR="00F63FEB" w:rsidRPr="007152B5" w:rsidRDefault="00F63FEB" w:rsidP="00074481">
            <w:pPr>
              <w:ind w:left="-99" w:right="-45"/>
              <w:jc w:val="center"/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</w:pPr>
            <w:r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  <w:t>4</w:t>
            </w:r>
          </w:p>
        </w:tc>
        <w:tc>
          <w:tcPr>
            <w:tcW w:w="14242" w:type="dxa"/>
            <w:gridSpan w:val="3"/>
            <w:vMerge/>
          </w:tcPr>
          <w:p w14:paraId="1871CFBF" w14:textId="77777777" w:rsidR="00F63FEB" w:rsidRDefault="00F63FEB" w:rsidP="00EE11E8">
            <w:pPr>
              <w:ind w:left="-120" w:right="-149"/>
              <w:jc w:val="center"/>
              <w:rPr>
                <w:noProof/>
              </w:rPr>
            </w:pPr>
          </w:p>
        </w:tc>
      </w:tr>
      <w:tr w:rsidR="00046AD4" w14:paraId="25442E5E" w14:textId="77777777" w:rsidTr="00D7661B">
        <w:trPr>
          <w:trHeight w:val="1061"/>
        </w:trPr>
        <w:tc>
          <w:tcPr>
            <w:tcW w:w="338" w:type="dxa"/>
            <w:vAlign w:val="center"/>
          </w:tcPr>
          <w:p w14:paraId="22B69E53" w14:textId="0EBA3787" w:rsidR="00046AD4" w:rsidRPr="007152B5" w:rsidRDefault="00F63FEB" w:rsidP="00074481">
            <w:pPr>
              <w:ind w:left="-99" w:right="-45"/>
              <w:jc w:val="center"/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</w:pPr>
            <w:r>
              <w:rPr>
                <w:rFonts w:cstheme="minorHAnsi"/>
                <w:noProof/>
                <w:color w:val="AEAAAA" w:themeColor="background2" w:themeShade="BF"/>
                <w:sz w:val="24"/>
                <w:szCs w:val="24"/>
              </w:rPr>
              <w:t>5</w:t>
            </w:r>
          </w:p>
        </w:tc>
        <w:tc>
          <w:tcPr>
            <w:tcW w:w="14242" w:type="dxa"/>
            <w:gridSpan w:val="3"/>
            <w:vMerge/>
          </w:tcPr>
          <w:p w14:paraId="52E48EB9" w14:textId="77777777" w:rsidR="00046AD4" w:rsidRDefault="00046AD4" w:rsidP="00EE11E8">
            <w:pPr>
              <w:ind w:left="-120" w:right="-149"/>
              <w:jc w:val="center"/>
              <w:rPr>
                <w:noProof/>
              </w:rPr>
            </w:pPr>
          </w:p>
        </w:tc>
      </w:tr>
      <w:tr w:rsidR="00EE11E8" w14:paraId="179960B2" w14:textId="77777777" w:rsidTr="00F63FEB">
        <w:trPr>
          <w:trHeight w:val="2645"/>
        </w:trPr>
        <w:tc>
          <w:tcPr>
            <w:tcW w:w="14580" w:type="dxa"/>
            <w:gridSpan w:val="4"/>
          </w:tcPr>
          <w:p w14:paraId="52F18DCF" w14:textId="361D486D" w:rsidR="00AC0FF3" w:rsidRPr="000A0B21" w:rsidRDefault="00EE11E8" w:rsidP="00C25C27">
            <w:pPr>
              <w:spacing w:before="120" w:after="80"/>
              <w:ind w:left="72" w:right="72"/>
              <w:rPr>
                <w:b/>
                <w:bCs/>
                <w:noProof/>
                <w:sz w:val="19"/>
                <w:szCs w:val="19"/>
              </w:rPr>
            </w:pPr>
            <w:r w:rsidRPr="000A0B21">
              <w:rPr>
                <w:b/>
                <w:bCs/>
                <w:noProof/>
                <w:sz w:val="19"/>
                <w:szCs w:val="19"/>
              </w:rPr>
              <w:t>Instruction</w:t>
            </w:r>
            <w:r w:rsidR="00AC0FF3" w:rsidRPr="000A0B21">
              <w:rPr>
                <w:b/>
                <w:bCs/>
                <w:noProof/>
                <w:sz w:val="19"/>
                <w:szCs w:val="19"/>
              </w:rPr>
              <w:t>s</w:t>
            </w:r>
          </w:p>
          <w:p w14:paraId="1C7048AE" w14:textId="00F9997C" w:rsidR="00F63FEB" w:rsidRPr="000A0B21" w:rsidRDefault="00F63FEB" w:rsidP="00C25C27">
            <w:pPr>
              <w:spacing w:before="120" w:after="80"/>
              <w:ind w:left="72" w:right="72"/>
              <w:rPr>
                <w:noProof/>
                <w:sz w:val="19"/>
                <w:szCs w:val="19"/>
              </w:rPr>
            </w:pPr>
            <w:r w:rsidRPr="000A0B21">
              <w:rPr>
                <w:noProof/>
                <w:sz w:val="19"/>
                <w:szCs w:val="19"/>
              </w:rPr>
              <w:t xml:space="preserve">Dates in bubbles #6, 9, </w:t>
            </w:r>
            <w:r w:rsidR="00384271" w:rsidRPr="000A0B21">
              <w:rPr>
                <w:noProof/>
                <w:sz w:val="19"/>
                <w:szCs w:val="19"/>
              </w:rPr>
              <w:t>11</w:t>
            </w:r>
            <w:r w:rsidRPr="000A0B21">
              <w:rPr>
                <w:noProof/>
                <w:sz w:val="19"/>
                <w:szCs w:val="19"/>
              </w:rPr>
              <w:t>, and 1</w:t>
            </w:r>
            <w:r w:rsidR="00384271" w:rsidRPr="000A0B21">
              <w:rPr>
                <w:noProof/>
                <w:sz w:val="19"/>
                <w:szCs w:val="19"/>
              </w:rPr>
              <w:t>2</w:t>
            </w:r>
            <w:r w:rsidRPr="000A0B21">
              <w:rPr>
                <w:noProof/>
                <w:sz w:val="19"/>
                <w:szCs w:val="19"/>
              </w:rPr>
              <w:t xml:space="preserve"> are in </w:t>
            </w:r>
            <w:r w:rsidRPr="000A0B21">
              <w:rPr>
                <w:b/>
                <w:bCs/>
                <w:noProof/>
                <w:sz w:val="19"/>
                <w:szCs w:val="19"/>
              </w:rPr>
              <w:t>year 2023</w:t>
            </w:r>
            <w:r w:rsidRPr="000A0B21">
              <w:rPr>
                <w:noProof/>
                <w:sz w:val="19"/>
                <w:szCs w:val="19"/>
              </w:rPr>
              <w:t>.</w:t>
            </w:r>
          </w:p>
          <w:p w14:paraId="0EE46C8D" w14:textId="0160AA5E" w:rsidR="00074481" w:rsidRPr="000A0B21" w:rsidRDefault="00074481" w:rsidP="00C25C27">
            <w:pPr>
              <w:spacing w:after="80"/>
              <w:ind w:left="705" w:right="76" w:hanging="630"/>
              <w:rPr>
                <w:noProof/>
                <w:sz w:val="19"/>
                <w:szCs w:val="19"/>
              </w:rPr>
            </w:pPr>
            <w:r w:rsidRPr="000A0B21">
              <w:rPr>
                <w:noProof/>
                <w:sz w:val="19"/>
                <w:szCs w:val="19"/>
              </w:rPr>
              <w:t xml:space="preserve">Row </w:t>
            </w:r>
            <w:r w:rsidR="00F223A0" w:rsidRPr="000A0B21">
              <w:rPr>
                <w:noProof/>
                <w:sz w:val="19"/>
                <w:szCs w:val="19"/>
              </w:rPr>
              <w:t>1</w:t>
            </w:r>
            <w:r w:rsidRPr="000A0B21">
              <w:rPr>
                <w:noProof/>
                <w:sz w:val="19"/>
                <w:szCs w:val="19"/>
              </w:rPr>
              <w:t xml:space="preserve">: List the proposals that </w:t>
            </w:r>
            <w:r w:rsidR="00E547C8" w:rsidRPr="000A0B21">
              <w:rPr>
                <w:noProof/>
                <w:sz w:val="19"/>
                <w:szCs w:val="19"/>
              </w:rPr>
              <w:t xml:space="preserve">this </w:t>
            </w:r>
            <w:r w:rsidR="00F223A0" w:rsidRPr="000A0B21">
              <w:rPr>
                <w:noProof/>
                <w:sz w:val="19"/>
                <w:szCs w:val="19"/>
              </w:rPr>
              <w:t xml:space="preserve">Originator </w:t>
            </w:r>
            <w:r w:rsidRPr="000A0B21">
              <w:rPr>
                <w:noProof/>
                <w:sz w:val="19"/>
                <w:szCs w:val="19"/>
              </w:rPr>
              <w:t xml:space="preserve">will submit for this curriculum </w:t>
            </w:r>
            <w:r w:rsidR="00F223A0" w:rsidRPr="000A0B21">
              <w:rPr>
                <w:noProof/>
                <w:sz w:val="19"/>
                <w:szCs w:val="19"/>
              </w:rPr>
              <w:t xml:space="preserve">review </w:t>
            </w:r>
            <w:r w:rsidRPr="000A0B21">
              <w:rPr>
                <w:noProof/>
                <w:sz w:val="19"/>
                <w:szCs w:val="19"/>
              </w:rPr>
              <w:t>cycle</w:t>
            </w:r>
            <w:r w:rsidR="00F223A0" w:rsidRPr="000A0B21">
              <w:rPr>
                <w:noProof/>
                <w:sz w:val="19"/>
                <w:szCs w:val="19"/>
              </w:rPr>
              <w:t xml:space="preserve"> </w:t>
            </w:r>
            <w:r w:rsidRPr="000A0B21">
              <w:rPr>
                <w:noProof/>
                <w:sz w:val="19"/>
                <w:szCs w:val="19"/>
              </w:rPr>
              <w:t>.</w:t>
            </w:r>
          </w:p>
          <w:p w14:paraId="16F5CCAF" w14:textId="08C61616" w:rsidR="00AC0FF3" w:rsidRPr="000A0B21" w:rsidRDefault="00074481" w:rsidP="00C25C27">
            <w:pPr>
              <w:spacing w:after="80"/>
              <w:ind w:left="705" w:right="76" w:hanging="630"/>
              <w:rPr>
                <w:noProof/>
                <w:sz w:val="19"/>
                <w:szCs w:val="19"/>
              </w:rPr>
            </w:pPr>
            <w:r w:rsidRPr="000A0B21">
              <w:rPr>
                <w:noProof/>
                <w:sz w:val="19"/>
                <w:szCs w:val="19"/>
              </w:rPr>
              <w:t xml:space="preserve">Row </w:t>
            </w:r>
            <w:r w:rsidR="00F223A0" w:rsidRPr="000A0B21">
              <w:rPr>
                <w:noProof/>
                <w:sz w:val="19"/>
                <w:szCs w:val="19"/>
              </w:rPr>
              <w:t>2</w:t>
            </w:r>
            <w:r w:rsidRPr="000A0B21">
              <w:rPr>
                <w:noProof/>
                <w:sz w:val="19"/>
                <w:szCs w:val="19"/>
              </w:rPr>
              <w:t xml:space="preserve">: List </w:t>
            </w:r>
            <w:r w:rsidR="00AC0FF3" w:rsidRPr="000A0B21">
              <w:rPr>
                <w:noProof/>
                <w:sz w:val="19"/>
                <w:szCs w:val="19"/>
              </w:rPr>
              <w:t>all the meeting dates</w:t>
            </w:r>
            <w:r w:rsidRPr="000A0B21">
              <w:rPr>
                <w:noProof/>
                <w:sz w:val="19"/>
                <w:szCs w:val="19"/>
              </w:rPr>
              <w:t>.</w:t>
            </w:r>
            <w:r w:rsidR="00956ADD" w:rsidRPr="000A0B21">
              <w:rPr>
                <w:noProof/>
                <w:sz w:val="19"/>
                <w:szCs w:val="19"/>
              </w:rPr>
              <w:t>If committee member will review proposals outsi</w:t>
            </w:r>
            <w:r w:rsidR="00596D47" w:rsidRPr="000A0B21">
              <w:rPr>
                <w:noProof/>
                <w:sz w:val="19"/>
                <w:szCs w:val="19"/>
              </w:rPr>
              <w:t>d</w:t>
            </w:r>
            <w:r w:rsidR="00956ADD" w:rsidRPr="000A0B21">
              <w:rPr>
                <w:noProof/>
                <w:sz w:val="19"/>
                <w:szCs w:val="19"/>
              </w:rPr>
              <w:t>e the meeting, indicate the last date when</w:t>
            </w:r>
            <w:r w:rsidR="008C119D" w:rsidRPr="000A0B21">
              <w:rPr>
                <w:noProof/>
                <w:sz w:val="19"/>
                <w:szCs w:val="19"/>
              </w:rPr>
              <w:t xml:space="preserve"> thier</w:t>
            </w:r>
            <w:r w:rsidR="00956ADD" w:rsidRPr="000A0B21">
              <w:rPr>
                <w:noProof/>
                <w:sz w:val="19"/>
                <w:szCs w:val="19"/>
              </w:rPr>
              <w:t xml:space="preserve"> </w:t>
            </w:r>
            <w:r w:rsidRPr="000A0B21">
              <w:rPr>
                <w:noProof/>
                <w:sz w:val="19"/>
                <w:szCs w:val="19"/>
              </w:rPr>
              <w:t xml:space="preserve">final decision </w:t>
            </w:r>
            <w:r w:rsidR="008C119D" w:rsidRPr="000A0B21">
              <w:rPr>
                <w:noProof/>
                <w:sz w:val="19"/>
                <w:szCs w:val="19"/>
              </w:rPr>
              <w:t xml:space="preserve">will </w:t>
            </w:r>
            <w:r w:rsidR="00E547C8" w:rsidRPr="000A0B21">
              <w:rPr>
                <w:noProof/>
                <w:sz w:val="19"/>
                <w:szCs w:val="19"/>
              </w:rPr>
              <w:t xml:space="preserve">be made </w:t>
            </w:r>
            <w:r w:rsidRPr="000A0B21">
              <w:rPr>
                <w:noProof/>
                <w:sz w:val="19"/>
                <w:szCs w:val="19"/>
              </w:rPr>
              <w:t xml:space="preserve">on </w:t>
            </w:r>
            <w:r w:rsidR="00E547C8" w:rsidRPr="000A0B21">
              <w:rPr>
                <w:noProof/>
                <w:sz w:val="19"/>
                <w:szCs w:val="19"/>
              </w:rPr>
              <w:t>the completed proposals</w:t>
            </w:r>
            <w:r w:rsidR="00956ADD" w:rsidRPr="000A0B21">
              <w:rPr>
                <w:noProof/>
                <w:sz w:val="19"/>
                <w:szCs w:val="19"/>
              </w:rPr>
              <w:t>.</w:t>
            </w:r>
            <w:r w:rsidR="008C119D" w:rsidRPr="000A0B21">
              <w:rPr>
                <w:noProof/>
                <w:sz w:val="19"/>
                <w:szCs w:val="19"/>
              </w:rPr>
              <w:t xml:space="preserve"> Circle the dates that are prior to the bubble</w:t>
            </w:r>
            <w:r w:rsidR="00596D47" w:rsidRPr="000A0B21">
              <w:rPr>
                <w:noProof/>
                <w:sz w:val="19"/>
                <w:szCs w:val="19"/>
              </w:rPr>
              <w:t>s</w:t>
            </w:r>
            <w:r w:rsidR="008C119D" w:rsidRPr="000A0B21">
              <w:rPr>
                <w:noProof/>
                <w:sz w:val="19"/>
                <w:szCs w:val="19"/>
              </w:rPr>
              <w:t xml:space="preserve"># 6 on rows </w:t>
            </w:r>
            <w:r w:rsidR="00F63FEB" w:rsidRPr="000A0B21">
              <w:rPr>
                <w:noProof/>
                <w:sz w:val="19"/>
                <w:szCs w:val="19"/>
              </w:rPr>
              <w:t>4 and 5</w:t>
            </w:r>
            <w:r w:rsidR="008C119D" w:rsidRPr="000A0B21">
              <w:rPr>
                <w:noProof/>
                <w:sz w:val="19"/>
                <w:szCs w:val="19"/>
              </w:rPr>
              <w:t>.</w:t>
            </w:r>
          </w:p>
          <w:p w14:paraId="79929036" w14:textId="6F78B3F0" w:rsidR="00596D47" w:rsidRPr="000A0B21" w:rsidRDefault="00074481" w:rsidP="00C25C27">
            <w:pPr>
              <w:spacing w:after="80"/>
              <w:ind w:left="73" w:right="76"/>
              <w:rPr>
                <w:noProof/>
                <w:sz w:val="19"/>
                <w:szCs w:val="19"/>
              </w:rPr>
            </w:pPr>
            <w:r w:rsidRPr="000A0B21">
              <w:rPr>
                <w:noProof/>
                <w:sz w:val="19"/>
                <w:szCs w:val="19"/>
              </w:rPr>
              <w:t>Row</w:t>
            </w:r>
            <w:r w:rsidR="00596D47" w:rsidRPr="000A0B21">
              <w:rPr>
                <w:noProof/>
                <w:sz w:val="19"/>
                <w:szCs w:val="19"/>
              </w:rPr>
              <w:t>s</w:t>
            </w:r>
            <w:r w:rsidRPr="000A0B21">
              <w:rPr>
                <w:noProof/>
                <w:sz w:val="19"/>
                <w:szCs w:val="19"/>
              </w:rPr>
              <w:t xml:space="preserve"> </w:t>
            </w:r>
            <w:r w:rsidR="00F63FEB" w:rsidRPr="000A0B21">
              <w:rPr>
                <w:noProof/>
                <w:sz w:val="19"/>
                <w:szCs w:val="19"/>
              </w:rPr>
              <w:t xml:space="preserve">4 and </w:t>
            </w:r>
            <w:r w:rsidR="00673F23" w:rsidRPr="000A0B21">
              <w:rPr>
                <w:noProof/>
                <w:sz w:val="19"/>
                <w:szCs w:val="19"/>
              </w:rPr>
              <w:t>5</w:t>
            </w:r>
            <w:r w:rsidR="00596D47" w:rsidRPr="000A0B21">
              <w:rPr>
                <w:noProof/>
                <w:sz w:val="19"/>
                <w:szCs w:val="19"/>
              </w:rPr>
              <w:t xml:space="preserve">: </w:t>
            </w:r>
          </w:p>
          <w:p w14:paraId="43B399D9" w14:textId="3CAB0548" w:rsidR="00EE11E8" w:rsidRPr="000A0B21" w:rsidRDefault="00956ADD" w:rsidP="000A0B21">
            <w:pPr>
              <w:pStyle w:val="ListParagraph"/>
              <w:numPr>
                <w:ilvl w:val="0"/>
                <w:numId w:val="4"/>
              </w:numPr>
              <w:spacing w:after="80"/>
              <w:ind w:left="438" w:right="76" w:hanging="270"/>
              <w:rPr>
                <w:noProof/>
                <w:sz w:val="19"/>
                <w:szCs w:val="19"/>
              </w:rPr>
            </w:pPr>
            <w:r w:rsidRPr="000A0B21">
              <w:rPr>
                <w:b/>
                <w:bCs/>
                <w:noProof/>
                <w:sz w:val="19"/>
                <w:szCs w:val="19"/>
              </w:rPr>
              <w:t>College</w:t>
            </w:r>
            <w:r w:rsidR="00596D47" w:rsidRPr="000A0B21">
              <w:rPr>
                <w:b/>
                <w:bCs/>
                <w:noProof/>
                <w:sz w:val="19"/>
                <w:szCs w:val="19"/>
              </w:rPr>
              <w:t xml:space="preserve">  </w:t>
            </w:r>
            <w:r w:rsidRPr="000A0B21">
              <w:rPr>
                <w:b/>
                <w:bCs/>
                <w:noProof/>
                <w:sz w:val="19"/>
                <w:szCs w:val="19"/>
              </w:rPr>
              <w:t>timeline</w:t>
            </w:r>
            <w:r w:rsidR="00E547C8" w:rsidRPr="000A0B21">
              <w:rPr>
                <w:noProof/>
                <w:sz w:val="19"/>
                <w:szCs w:val="19"/>
              </w:rPr>
              <w:t xml:space="preserve">- </w:t>
            </w:r>
            <w:r w:rsidR="00B933F6" w:rsidRPr="000A0B21">
              <w:rPr>
                <w:noProof/>
                <w:sz w:val="19"/>
                <w:szCs w:val="19"/>
              </w:rPr>
              <w:t xml:space="preserve">work with the departmet, </w:t>
            </w:r>
            <w:r w:rsidR="008C119D" w:rsidRPr="000A0B21">
              <w:rPr>
                <w:noProof/>
                <w:sz w:val="19"/>
                <w:szCs w:val="19"/>
              </w:rPr>
              <w:t xml:space="preserve">select a </w:t>
            </w:r>
            <w:r w:rsidR="00E547C8" w:rsidRPr="000A0B21">
              <w:rPr>
                <w:noProof/>
                <w:sz w:val="19"/>
                <w:szCs w:val="19"/>
              </w:rPr>
              <w:t xml:space="preserve">circled </w:t>
            </w:r>
            <w:r w:rsidR="008A3119" w:rsidRPr="000A0B21">
              <w:rPr>
                <w:noProof/>
                <w:sz w:val="19"/>
                <w:szCs w:val="19"/>
              </w:rPr>
              <w:t>date</w:t>
            </w:r>
            <w:r w:rsidR="00E547C8" w:rsidRPr="000A0B21">
              <w:rPr>
                <w:noProof/>
                <w:sz w:val="19"/>
                <w:szCs w:val="19"/>
              </w:rPr>
              <w:t xml:space="preserve"> from row </w:t>
            </w:r>
            <w:r w:rsidR="008C119D" w:rsidRPr="000A0B21">
              <w:rPr>
                <w:noProof/>
                <w:sz w:val="19"/>
                <w:szCs w:val="19"/>
              </w:rPr>
              <w:t>2</w:t>
            </w:r>
            <w:r w:rsidR="00596D47" w:rsidRPr="000A0B21">
              <w:rPr>
                <w:noProof/>
                <w:sz w:val="19"/>
                <w:szCs w:val="19"/>
              </w:rPr>
              <w:t>, enter it to</w:t>
            </w:r>
            <w:r w:rsidR="008C119D" w:rsidRPr="000A0B21">
              <w:rPr>
                <w:noProof/>
                <w:sz w:val="19"/>
                <w:szCs w:val="19"/>
              </w:rPr>
              <w:t xml:space="preserve"> </w:t>
            </w:r>
            <w:r w:rsidRPr="000A0B21">
              <w:rPr>
                <w:noProof/>
                <w:sz w:val="19"/>
                <w:szCs w:val="19"/>
              </w:rPr>
              <w:t>bubble</w:t>
            </w:r>
            <w:r w:rsidR="00596D47" w:rsidRPr="000A0B21">
              <w:rPr>
                <w:noProof/>
                <w:sz w:val="19"/>
                <w:szCs w:val="19"/>
              </w:rPr>
              <w:t>s</w:t>
            </w:r>
            <w:r w:rsidRPr="000A0B21">
              <w:rPr>
                <w:noProof/>
                <w:sz w:val="19"/>
                <w:szCs w:val="19"/>
              </w:rPr>
              <w:t xml:space="preserve"> #5</w:t>
            </w:r>
            <w:r w:rsidR="00596D47" w:rsidRPr="000A0B21">
              <w:rPr>
                <w:noProof/>
                <w:sz w:val="19"/>
                <w:szCs w:val="19"/>
              </w:rPr>
              <w:t xml:space="preserve"> re</w:t>
            </w:r>
            <w:r w:rsidR="00B933F6" w:rsidRPr="000A0B21">
              <w:rPr>
                <w:noProof/>
                <w:sz w:val="19"/>
                <w:szCs w:val="19"/>
              </w:rPr>
              <w:t>p</w:t>
            </w:r>
            <w:r w:rsidR="008C119D" w:rsidRPr="000A0B21">
              <w:rPr>
                <w:noProof/>
                <w:sz w:val="19"/>
                <w:szCs w:val="19"/>
              </w:rPr>
              <w:t>ectively</w:t>
            </w:r>
            <w:r w:rsidR="00B933F6" w:rsidRPr="000A0B21">
              <w:rPr>
                <w:noProof/>
                <w:sz w:val="19"/>
                <w:szCs w:val="19"/>
              </w:rPr>
              <w:t xml:space="preserve"> for different type of proposals</w:t>
            </w:r>
            <w:r w:rsidR="008C119D" w:rsidRPr="000A0B21">
              <w:rPr>
                <w:noProof/>
                <w:sz w:val="19"/>
                <w:szCs w:val="19"/>
              </w:rPr>
              <w:t>.</w:t>
            </w:r>
            <w:r w:rsidR="00B933F6" w:rsidRPr="000A0B21">
              <w:rPr>
                <w:noProof/>
                <w:sz w:val="19"/>
                <w:szCs w:val="19"/>
              </w:rPr>
              <w:t xml:space="preserve"> Work up an internal timeline for bubbles #4.</w:t>
            </w:r>
          </w:p>
          <w:p w14:paraId="1FA1A73C" w14:textId="31554756" w:rsidR="00270742" w:rsidRDefault="00B933F6" w:rsidP="000A0B21">
            <w:pPr>
              <w:pStyle w:val="ListParagraph"/>
              <w:numPr>
                <w:ilvl w:val="0"/>
                <w:numId w:val="4"/>
              </w:numPr>
              <w:spacing w:after="80"/>
              <w:ind w:left="438" w:right="76" w:hanging="270"/>
              <w:rPr>
                <w:noProof/>
              </w:rPr>
            </w:pPr>
            <w:r w:rsidRPr="000A0B21">
              <w:rPr>
                <w:b/>
                <w:bCs/>
                <w:noProof/>
                <w:sz w:val="19"/>
                <w:szCs w:val="19"/>
              </w:rPr>
              <w:t>D</w:t>
            </w:r>
            <w:r w:rsidR="00596D47" w:rsidRPr="000A0B21">
              <w:rPr>
                <w:b/>
                <w:bCs/>
                <w:noProof/>
                <w:sz w:val="19"/>
                <w:szCs w:val="19"/>
              </w:rPr>
              <w:t>epartmental timeline</w:t>
            </w:r>
            <w:r w:rsidR="00596D47" w:rsidRPr="000A0B21">
              <w:rPr>
                <w:noProof/>
                <w:sz w:val="19"/>
                <w:szCs w:val="19"/>
              </w:rPr>
              <w:t xml:space="preserve">- </w:t>
            </w:r>
            <w:r w:rsidRPr="000A0B21">
              <w:rPr>
                <w:noProof/>
                <w:sz w:val="19"/>
                <w:szCs w:val="19"/>
              </w:rPr>
              <w:t xml:space="preserve">work with the originator, </w:t>
            </w:r>
            <w:r w:rsidR="00596D47" w:rsidRPr="000A0B21">
              <w:rPr>
                <w:noProof/>
                <w:sz w:val="19"/>
                <w:szCs w:val="19"/>
              </w:rPr>
              <w:t>select a circled date from row 2, enter it to bubbles #2 respectively</w:t>
            </w:r>
            <w:r w:rsidRPr="000A0B21">
              <w:rPr>
                <w:noProof/>
                <w:sz w:val="19"/>
                <w:szCs w:val="19"/>
              </w:rPr>
              <w:t>. Work up internal timeline for bubbles # 3 and 1</w:t>
            </w:r>
          </w:p>
        </w:tc>
      </w:tr>
    </w:tbl>
    <w:p w14:paraId="721F5378" w14:textId="108247CB" w:rsidR="00112127" w:rsidRPr="00B933F6" w:rsidRDefault="00040B68" w:rsidP="00040B68">
      <w:pPr>
        <w:ind w:left="-180"/>
        <w:jc w:val="right"/>
        <w:rPr>
          <w:color w:val="7F7F7F" w:themeColor="text1" w:themeTint="80"/>
          <w:sz w:val="18"/>
          <w:szCs w:val="18"/>
        </w:rPr>
      </w:pPr>
      <w:r w:rsidRPr="00B933F6">
        <w:rPr>
          <w:color w:val="7F7F7F" w:themeColor="text1" w:themeTint="80"/>
          <w:sz w:val="18"/>
          <w:szCs w:val="18"/>
        </w:rPr>
        <w:t>202</w:t>
      </w:r>
      <w:r w:rsidR="00673F23">
        <w:rPr>
          <w:color w:val="7F7F7F" w:themeColor="text1" w:themeTint="80"/>
          <w:sz w:val="18"/>
          <w:szCs w:val="18"/>
        </w:rPr>
        <w:t>2.7.25</w:t>
      </w:r>
    </w:p>
    <w:sectPr w:rsidR="00112127" w:rsidRPr="00B933F6" w:rsidSect="00673F23">
      <w:pgSz w:w="15840" w:h="12240" w:orient="landscape"/>
      <w:pgMar w:top="810" w:right="81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BF91" w14:textId="77777777" w:rsidR="008C2B47" w:rsidRDefault="008C2B47" w:rsidP="00264B3C">
      <w:pPr>
        <w:spacing w:after="0" w:line="240" w:lineRule="auto"/>
      </w:pPr>
      <w:r>
        <w:separator/>
      </w:r>
    </w:p>
  </w:endnote>
  <w:endnote w:type="continuationSeparator" w:id="0">
    <w:p w14:paraId="666E6EA8" w14:textId="77777777" w:rsidR="008C2B47" w:rsidRDefault="008C2B47" w:rsidP="002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9BAE" w14:textId="77777777" w:rsidR="008C2B47" w:rsidRDefault="008C2B47" w:rsidP="00264B3C">
      <w:pPr>
        <w:spacing w:after="0" w:line="240" w:lineRule="auto"/>
      </w:pPr>
      <w:r>
        <w:separator/>
      </w:r>
    </w:p>
  </w:footnote>
  <w:footnote w:type="continuationSeparator" w:id="0">
    <w:p w14:paraId="613BBB1D" w14:textId="77777777" w:rsidR="008C2B47" w:rsidRDefault="008C2B47" w:rsidP="0026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D65"/>
    <w:multiLevelType w:val="hybridMultilevel"/>
    <w:tmpl w:val="8DD80804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13001AE7"/>
    <w:multiLevelType w:val="hybridMultilevel"/>
    <w:tmpl w:val="78A2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14B40"/>
    <w:multiLevelType w:val="hybridMultilevel"/>
    <w:tmpl w:val="5A061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C07E4"/>
    <w:multiLevelType w:val="hybridMultilevel"/>
    <w:tmpl w:val="B9522E9A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853031256">
    <w:abstractNumId w:val="3"/>
  </w:num>
  <w:num w:numId="2" w16cid:durableId="2005279793">
    <w:abstractNumId w:val="1"/>
  </w:num>
  <w:num w:numId="3" w16cid:durableId="1011760720">
    <w:abstractNumId w:val="2"/>
  </w:num>
  <w:num w:numId="4" w16cid:durableId="18318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EUwbjBAiVk7GDFiwRh3bMx/gz+u+LaaDr28DYZwC3uZEeYsQH0wUhUJqRbt8/DSQPNlg3MDs/gtcdA3hymIQ==" w:salt="W13vg8homdbeX0S5HAoR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27"/>
    <w:rsid w:val="00040B68"/>
    <w:rsid w:val="0004576B"/>
    <w:rsid w:val="000469AE"/>
    <w:rsid w:val="00046AD4"/>
    <w:rsid w:val="00074481"/>
    <w:rsid w:val="000A0B21"/>
    <w:rsid w:val="00112127"/>
    <w:rsid w:val="001A178A"/>
    <w:rsid w:val="002115AB"/>
    <w:rsid w:val="00216D16"/>
    <w:rsid w:val="00264B3C"/>
    <w:rsid w:val="00270742"/>
    <w:rsid w:val="002E5FEF"/>
    <w:rsid w:val="00340A6D"/>
    <w:rsid w:val="00377271"/>
    <w:rsid w:val="00384271"/>
    <w:rsid w:val="003F2B19"/>
    <w:rsid w:val="004B12F9"/>
    <w:rsid w:val="004B2BD8"/>
    <w:rsid w:val="00596D47"/>
    <w:rsid w:val="005A538B"/>
    <w:rsid w:val="005A6059"/>
    <w:rsid w:val="005B18F0"/>
    <w:rsid w:val="005B19C0"/>
    <w:rsid w:val="005F7B73"/>
    <w:rsid w:val="006531EF"/>
    <w:rsid w:val="00660539"/>
    <w:rsid w:val="006703B9"/>
    <w:rsid w:val="00673F23"/>
    <w:rsid w:val="007152B5"/>
    <w:rsid w:val="00745893"/>
    <w:rsid w:val="008A3119"/>
    <w:rsid w:val="008C119D"/>
    <w:rsid w:val="008C2B47"/>
    <w:rsid w:val="008C5061"/>
    <w:rsid w:val="008E30A7"/>
    <w:rsid w:val="00956ADD"/>
    <w:rsid w:val="009841AF"/>
    <w:rsid w:val="00993DEB"/>
    <w:rsid w:val="009A7683"/>
    <w:rsid w:val="00A15488"/>
    <w:rsid w:val="00A173DD"/>
    <w:rsid w:val="00A63341"/>
    <w:rsid w:val="00AA4BB9"/>
    <w:rsid w:val="00AC0FF3"/>
    <w:rsid w:val="00AE065D"/>
    <w:rsid w:val="00AE1545"/>
    <w:rsid w:val="00B15FDA"/>
    <w:rsid w:val="00B3771B"/>
    <w:rsid w:val="00B548E5"/>
    <w:rsid w:val="00B665C4"/>
    <w:rsid w:val="00B933F6"/>
    <w:rsid w:val="00C22627"/>
    <w:rsid w:val="00C25C27"/>
    <w:rsid w:val="00C72F14"/>
    <w:rsid w:val="00CF0AC3"/>
    <w:rsid w:val="00D07C52"/>
    <w:rsid w:val="00D15C3B"/>
    <w:rsid w:val="00D73F27"/>
    <w:rsid w:val="00D7661B"/>
    <w:rsid w:val="00E26ADC"/>
    <w:rsid w:val="00E547C8"/>
    <w:rsid w:val="00E72A9D"/>
    <w:rsid w:val="00EC1C65"/>
    <w:rsid w:val="00ED6817"/>
    <w:rsid w:val="00EE11E8"/>
    <w:rsid w:val="00F15F80"/>
    <w:rsid w:val="00F223A0"/>
    <w:rsid w:val="00F52B63"/>
    <w:rsid w:val="00F63FEB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3085"/>
  <w15:chartTrackingRefBased/>
  <w15:docId w15:val="{52B15D72-FBBD-4970-886A-D2ED921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3C"/>
  </w:style>
  <w:style w:type="paragraph" w:styleId="Footer">
    <w:name w:val="footer"/>
    <w:basedOn w:val="Normal"/>
    <w:link w:val="FooterChar"/>
    <w:uiPriority w:val="99"/>
    <w:unhideWhenUsed/>
    <w:rsid w:val="0026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3C"/>
  </w:style>
  <w:style w:type="character" w:styleId="Hyperlink">
    <w:name w:val="Hyperlink"/>
    <w:basedOn w:val="DefaultParagraphFont"/>
    <w:uiPriority w:val="99"/>
    <w:unhideWhenUsed/>
    <w:rsid w:val="000469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F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FDA"/>
    <w:rPr>
      <w:color w:val="808080"/>
    </w:rPr>
  </w:style>
  <w:style w:type="character" w:customStyle="1" w:styleId="Fill-1Blue">
    <w:name w:val="Fill-1 Blue"/>
    <w:basedOn w:val="DefaultParagraphFont"/>
    <w:uiPriority w:val="1"/>
    <w:qFormat/>
    <w:rsid w:val="00B15FDA"/>
    <w:rPr>
      <w:rFonts w:asciiTheme="minorHAnsi" w:hAnsiTheme="minorHAnsi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B201-CF5F-44FD-A117-3E73C7DD7AB9}"/>
      </w:docPartPr>
      <w:docPartBody>
        <w:p w:rsidR="003558A4" w:rsidRDefault="001F0C49">
          <w:r w:rsidRPr="00A21B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49"/>
    <w:rsid w:val="001D6F23"/>
    <w:rsid w:val="001F0C49"/>
    <w:rsid w:val="003558A4"/>
    <w:rsid w:val="009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C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2</cp:revision>
  <cp:lastPrinted>2022-07-31T00:00:00Z</cp:lastPrinted>
  <dcterms:created xsi:type="dcterms:W3CDTF">2023-02-06T19:38:00Z</dcterms:created>
  <dcterms:modified xsi:type="dcterms:W3CDTF">2023-02-06T19:38:00Z</dcterms:modified>
</cp:coreProperties>
</file>