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BB0" w:rsidP="57697C1E" w:rsidRDefault="720DA272" w14:paraId="2D286234" w14:textId="557C3CA7">
      <w:pPr>
        <w:rPr>
          <w:rFonts w:ascii="Times New Roman" w:hAnsi="Times New Roman" w:eastAsia="Times New Roman" w:cs="Times New Roman"/>
          <w:b w:val="1"/>
          <w:bCs w:val="1"/>
          <w:color w:val="222222"/>
          <w:sz w:val="28"/>
          <w:szCs w:val="28"/>
        </w:rPr>
      </w:pPr>
      <w:r w:rsidRPr="57697C1E" w:rsidR="720DA272">
        <w:rPr>
          <w:rFonts w:ascii="Times New Roman" w:hAnsi="Times New Roman" w:eastAsia="Times New Roman" w:cs="Times New Roman"/>
          <w:b w:val="1"/>
          <w:bCs w:val="1"/>
          <w:color w:val="222222"/>
          <w:sz w:val="28"/>
          <w:szCs w:val="28"/>
        </w:rPr>
        <w:t>World Literature 1900-Present</w:t>
      </w:r>
    </w:p>
    <w:p w:rsidR="00E17BB0" w:rsidP="57697C1E" w:rsidRDefault="720DA272" w14:paraId="359581DE" w14:textId="6CA80883">
      <w:pPr>
        <w:pStyle w:val="Normal"/>
        <w:rPr>
          <w:rFonts w:ascii="Times New Roman" w:hAnsi="Times New Roman" w:eastAsia="Times New Roman" w:cs="Times New Roman"/>
          <w:b w:val="1"/>
          <w:bCs w:val="1"/>
          <w:color w:val="222222"/>
          <w:sz w:val="28"/>
          <w:szCs w:val="28"/>
        </w:rPr>
      </w:pPr>
      <w:r w:rsidRPr="57697C1E" w:rsidR="4252B353">
        <w:rPr>
          <w:rFonts w:ascii="Times New Roman" w:hAnsi="Times New Roman" w:eastAsia="Times New Roman" w:cs="Times New Roman"/>
          <w:b w:val="1"/>
          <w:bCs w:val="1"/>
          <w:color w:val="222222"/>
          <w:sz w:val="28"/>
          <w:szCs w:val="28"/>
        </w:rPr>
        <w:t>Part 1 Reading List</w:t>
      </w:r>
    </w:p>
    <w:p w:rsidR="00E17BB0" w:rsidP="45E80CED" w:rsidRDefault="720DA272" w14:paraId="2ADEF55B" w14:textId="52DF5EEF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Adichie,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Half of a Yellow Sun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or </w:t>
      </w:r>
      <w:proofErr w:type="spellStart"/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Americanah</w:t>
      </w:r>
      <w:proofErr w:type="spellEnd"/>
    </w:p>
    <w:p w:rsidR="00E17BB0" w:rsidP="45E80CED" w:rsidRDefault="720DA272" w14:paraId="09915905" w14:textId="71350DA6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Mann,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 xml:space="preserve"> Death in Venice</w:t>
      </w:r>
    </w:p>
    <w:p w:rsidR="00E17BB0" w:rsidP="45E80CED" w:rsidRDefault="720DA272" w14:paraId="6FF243EB" w14:textId="0C09EDC5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Proust,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Swann's Way</w:t>
      </w:r>
    </w:p>
    <w:p w:rsidR="00E17BB0" w:rsidP="45E80CED" w:rsidRDefault="720DA272" w14:paraId="55A01A86" w14:textId="1A69DC62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Kafka,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The Metamorphosis, In the Penal Colony and Other Stories</w:t>
      </w:r>
    </w:p>
    <w:p w:rsidR="00E17BB0" w:rsidP="45E80CED" w:rsidRDefault="720DA272" w14:paraId="2EBCF6DD" w14:textId="18E06281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Brecht,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 xml:space="preserve">Mother Courage and Her Children 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or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 xml:space="preserve"> The Caucasian Chalk Circle</w:t>
      </w:r>
    </w:p>
    <w:p w:rsidR="00E17BB0" w:rsidP="45E80CED" w:rsidRDefault="720DA272" w14:paraId="4077CA4B" w14:textId="026F069A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Gide,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The Immoralist</w:t>
      </w:r>
    </w:p>
    <w:p w:rsidR="00E17BB0" w:rsidP="45E80CED" w:rsidRDefault="720DA272" w14:paraId="47B9D2F9" w14:textId="2E21E5B0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de Beauvoir, selections from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 xml:space="preserve">The Second Sex 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(</w:t>
      </w:r>
      <w:proofErr w:type="spellStart"/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tbd</w:t>
      </w:r>
      <w:proofErr w:type="spellEnd"/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)</w:t>
      </w:r>
    </w:p>
    <w:p w:rsidR="00E17BB0" w:rsidP="45E80CED" w:rsidRDefault="720DA272" w14:paraId="254D472A" w14:textId="0321BE28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Coetzee,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Disgrace</w:t>
      </w:r>
    </w:p>
    <w:p w:rsidR="00E17BB0" w:rsidP="45E80CED" w:rsidRDefault="720DA272" w14:paraId="06D9B527" w14:textId="70D301DC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Camus,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The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 xml:space="preserve"> Stranger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, "The Myth of Sisyphus"</w:t>
      </w:r>
    </w:p>
    <w:p w:rsidR="00E17BB0" w:rsidP="45E80CED" w:rsidRDefault="720DA272" w14:paraId="5CE24FB1" w14:textId="66A81F0A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Nadine Gordimer,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The Conservationist</w:t>
      </w:r>
    </w:p>
    <w:p w:rsidR="00E17BB0" w:rsidP="45E80CED" w:rsidRDefault="720DA272" w14:paraId="44CC80FF" w14:textId="2633D214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Borges, </w:t>
      </w:r>
      <w:proofErr w:type="spellStart"/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Ficciones</w:t>
      </w:r>
      <w:proofErr w:type="spellEnd"/>
    </w:p>
    <w:p w:rsidR="00E17BB0" w:rsidP="45E80CED" w:rsidRDefault="720DA272" w14:paraId="32FE374B" w14:textId="775DD4E8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Neruda,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Selected Poetry</w:t>
      </w:r>
    </w:p>
    <w:p w:rsidRPr="000B787B" w:rsidR="00E17BB0" w:rsidP="45E80CED" w:rsidRDefault="720DA272" w14:paraId="79331889" w14:textId="29CD7784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  <w:lang w:val="fr-FR"/>
          <w:rPrChange w:author="Laouyene, Atef" w:date="2020-10-30T08:21:00Z" w:id="983163187">
            <w:rPr/>
          </w:rPrChange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  <w:lang w:val="fr-FR"/>
          <w:rPrChange w:author="Laouyene, Atef" w:date="2020-10-30T08:21:00Z" w:id="648859695">
            <w:rPr>
              <w:rFonts w:ascii="Verdana" w:hAnsi="Verdana" w:eastAsia="Verdana" w:cs="Verdana"/>
              <w:color w:val="222222"/>
              <w:sz w:val="20"/>
              <w:szCs w:val="20"/>
            </w:rPr>
          </w:rPrChange>
        </w:rPr>
        <w:t xml:space="preserve">Duras.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  <w:lang w:val="fr-FR"/>
          <w:rPrChange w:author="Laouyene, Atef" w:date="2020-10-30T08:21:00Z" w:id="1540848258">
            <w:rPr>
              <w:rFonts w:ascii="Verdana" w:hAnsi="Verdana" w:eastAsia="Verdana" w:cs="Verdana"/>
              <w:i w:val="1"/>
              <w:iCs w:val="1"/>
              <w:color w:val="222222"/>
              <w:sz w:val="20"/>
              <w:szCs w:val="20"/>
            </w:rPr>
          </w:rPrChange>
        </w:rPr>
        <w:t>Hiroshima, Mon Amor</w:t>
      </w:r>
    </w:p>
    <w:p w:rsidR="00E17BB0" w:rsidP="45E80CED" w:rsidRDefault="720DA272" w14:paraId="1F44EFB9" w14:textId="4EDA9BCE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Kundera,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The Unbearable Lightness of Being</w:t>
      </w:r>
    </w:p>
    <w:p w:rsidR="00E17BB0" w:rsidP="45E80CED" w:rsidRDefault="720DA272" w14:paraId="6764D7C9" w14:textId="0C94FB95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Brodsky,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Selected Poems</w:t>
      </w:r>
    </w:p>
    <w:p w:rsidR="00E17BB0" w:rsidP="45E80CED" w:rsidRDefault="720DA272" w14:paraId="41777372" w14:textId="78C62A4C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Marquez,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 xml:space="preserve">Chronicle of a Death Foretold 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or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 xml:space="preserve"> Memories of My Melancholy Whores</w:t>
      </w:r>
    </w:p>
    <w:p w:rsidR="00E17BB0" w:rsidP="45E80CED" w:rsidRDefault="720DA272" w14:paraId="44775CE8" w14:textId="34C59547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Satrapi, Marjane.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Persepolis</w:t>
      </w:r>
    </w:p>
    <w:p w:rsidR="00E17BB0" w:rsidP="45E80CED" w:rsidRDefault="720DA272" w14:paraId="7A5AB5CC" w14:textId="6EC1C8C7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Xin</w:t>
      </w:r>
      <w:r w:rsidRPr="45E80CED" w:rsidR="0EEEEFDA">
        <w:rPr>
          <w:rFonts w:ascii="Times New Roman" w:hAnsi="Times New Roman" w:eastAsia="Times New Roman" w:cs="Times New Roman"/>
          <w:color w:val="222222"/>
          <w:sz w:val="24"/>
          <w:szCs w:val="24"/>
        </w:rPr>
        <w:t>,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An Empty Room: Stories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.</w:t>
      </w:r>
    </w:p>
    <w:p w:rsidR="00E17BB0" w:rsidP="45E80CED" w:rsidRDefault="720DA272" w14:paraId="2FBCC1DD" w14:textId="58EFD987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Schlink</w:t>
      </w:r>
      <w:r w:rsidRPr="45E80CED" w:rsidR="62E7B410">
        <w:rPr>
          <w:rFonts w:ascii="Times New Roman" w:hAnsi="Times New Roman" w:eastAsia="Times New Roman" w:cs="Times New Roman"/>
          <w:color w:val="222222"/>
          <w:sz w:val="24"/>
          <w:szCs w:val="24"/>
        </w:rPr>
        <w:t>,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The Reader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.</w:t>
      </w:r>
    </w:p>
    <w:p w:rsidR="00E17BB0" w:rsidP="45E80CED" w:rsidRDefault="720DA272" w14:paraId="0437678A" w14:textId="5D1811CF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>Cortazar</w:t>
      </w:r>
      <w:r w:rsidRPr="45E80CED" w:rsidR="07DDDEE1">
        <w:rPr>
          <w:rFonts w:ascii="Times New Roman" w:hAnsi="Times New Roman" w:eastAsia="Times New Roman" w:cs="Times New Roman"/>
          <w:color w:val="222222"/>
          <w:sz w:val="24"/>
          <w:szCs w:val="24"/>
        </w:rPr>
        <w:t>,</w:t>
      </w:r>
      <w:r w:rsidRPr="45E80CED" w:rsidR="720DA27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45E80CED" w:rsidR="720DA272">
        <w:rPr>
          <w:rFonts w:ascii="Times New Roman" w:hAnsi="Times New Roman" w:eastAsia="Times New Roman" w:cs="Times New Roman"/>
          <w:i w:val="1"/>
          <w:iCs w:val="1"/>
          <w:color w:val="222222"/>
          <w:sz w:val="24"/>
          <w:szCs w:val="24"/>
        </w:rPr>
        <w:t>The Blow-Up &amp; Other Stories</w:t>
      </w:r>
    </w:p>
    <w:p w:rsidR="3145AF5B" w:rsidP="45E80CED" w:rsidRDefault="3145AF5B" w14:paraId="1379DDA9" w14:textId="1EAE220A">
      <w:pPr>
        <w:pStyle w:val="ListParagraph"/>
        <w:numPr>
          <w:ilvl w:val="0"/>
          <w:numId w:val="3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4"/>
          <w:szCs w:val="24"/>
        </w:rPr>
      </w:pPr>
      <w:r w:rsidRPr="45E80CED" w:rsidR="3145AF5B">
        <w:rPr>
          <w:rFonts w:ascii="Times New Roman" w:hAnsi="Times New Roman" w:eastAsia="Times New Roman" w:cs="Times New Roman"/>
          <w:color w:val="222222"/>
          <w:sz w:val="24"/>
          <w:szCs w:val="24"/>
        </w:rPr>
        <w:t>Rabindranath Tagore, Selected Poetry</w:t>
      </w:r>
    </w:p>
    <w:p w:rsidR="00E17BB0" w:rsidP="45E80CED" w:rsidRDefault="00E17BB0" w14:paraId="381E392E" w14:textId="4CC788D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color w:val="222222"/>
          <w:sz w:val="24"/>
          <w:szCs w:val="24"/>
          <w:lang w:val="en-US"/>
        </w:rPr>
      </w:pPr>
      <w:proofErr w:type="spellStart"/>
      <w:r w:rsidRPr="45E80CED" w:rsidR="7D7D479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Sebbar</w:t>
      </w:r>
      <w:proofErr w:type="spellEnd"/>
      <w:r w:rsidRPr="45E80CED" w:rsidR="3BCAF75B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,</w:t>
      </w:r>
      <w:r w:rsidRPr="45E80CED" w:rsidR="7D7D4797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45E80CED" w:rsidR="7D7D479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Sherazade</w:t>
      </w:r>
      <w:proofErr w:type="spellEnd"/>
    </w:p>
    <w:p w:rsidR="00E17BB0" w:rsidP="45E80CED" w:rsidRDefault="00E17BB0" w14:paraId="262276E2" w14:textId="693DCECC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color w:val="222222"/>
          <w:sz w:val="24"/>
          <w:szCs w:val="24"/>
          <w:lang w:val="en-US"/>
        </w:rPr>
      </w:pPr>
      <w:r w:rsidRPr="45E80CED" w:rsidR="320BED2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>Daoud,</w:t>
      </w:r>
      <w:r w:rsidRPr="45E80CED" w:rsidR="320BED2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 </w:t>
      </w:r>
      <w:r w:rsidRPr="45E80CED" w:rsidR="320BED2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 Meursault Investigation</w:t>
      </w:r>
      <w:r w:rsidRPr="45E80CED" w:rsidR="320BED28">
        <w:rPr>
          <w:rFonts w:ascii="Times New Roman" w:hAnsi="Times New Roman" w:eastAsia="Times New Roman" w:cs="Times New Roman"/>
          <w:b w:val="0"/>
          <w:bCs w:val="0"/>
          <w:color w:val="222222"/>
          <w:sz w:val="24"/>
          <w:szCs w:val="24"/>
        </w:rPr>
        <w:t xml:space="preserve">  </w:t>
      </w:r>
    </w:p>
    <w:p w:rsidR="00E17BB0" w:rsidP="45E80CED" w:rsidRDefault="00E17BB0" w14:paraId="659DCDA9" w14:textId="39BA149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45E80CED" w:rsidR="320BED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Menchu,</w:t>
      </w:r>
      <w:r w:rsidRPr="45E80CED" w:rsidR="320BED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</w:t>
      </w:r>
      <w:r w:rsidRPr="45E80CED" w:rsidR="320BED2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I, Rigoberta Menchu</w:t>
      </w:r>
    </w:p>
    <w:p w:rsidR="00E17BB0" w:rsidP="45E80CED" w:rsidRDefault="00E17BB0" w14:paraId="2C078E63" w14:textId="714692C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color w:val="222222"/>
          <w:sz w:val="24"/>
          <w:szCs w:val="24"/>
          <w:lang w:val="en-US"/>
        </w:rPr>
      </w:pPr>
      <w:r w:rsidRPr="45E80CED" w:rsidR="320BED2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4"/>
          <w:szCs w:val="24"/>
          <w:lang w:val="en-US"/>
        </w:rPr>
        <w:t xml:space="preserve">Mahfouz, </w:t>
      </w:r>
      <w:r w:rsidRPr="45E80CED" w:rsidR="320BED2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Children of </w:t>
      </w:r>
      <w:proofErr w:type="spellStart"/>
      <w:r w:rsidRPr="45E80CED" w:rsidR="320BED2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Gebelawi</w:t>
      </w:r>
      <w:proofErr w:type="spellEnd"/>
    </w:p>
    <w:p w:rsidR="09689CAE" w:rsidP="57697C1E" w:rsidRDefault="09689CAE" w14:paraId="5F276C3C" w14:textId="4233A21D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8"/>
          <w:szCs w:val="28"/>
          <w:lang w:val="en-US"/>
        </w:rPr>
      </w:pPr>
      <w:r w:rsidRPr="57697C1E" w:rsidR="09689CA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8"/>
          <w:szCs w:val="28"/>
          <w:lang w:val="en-US"/>
        </w:rPr>
        <w:t>Part 2</w:t>
      </w:r>
    </w:p>
    <w:p w:rsidR="09689CAE" w:rsidP="57697C1E" w:rsidRDefault="09689CAE" w14:paraId="56D9A428" w14:textId="69181478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57697C1E" w:rsidR="09689C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The next time this exam is offered, the text for Part 2 will be </w:t>
      </w:r>
      <w:r w:rsidRPr="57697C1E" w:rsidR="09689CA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Children of </w:t>
      </w:r>
      <w:proofErr w:type="spellStart"/>
      <w:r w:rsidRPr="57697C1E" w:rsidR="09689CA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Gebelawi</w:t>
      </w:r>
      <w:proofErr w:type="spellEnd"/>
      <w:r w:rsidRPr="57697C1E" w:rsidR="09689C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.</w:t>
      </w:r>
    </w:p>
    <w:sectPr w:rsidR="00E17BB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1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179A11"/>
    <w:rsid w:val="000B787B"/>
    <w:rsid w:val="00E17BB0"/>
    <w:rsid w:val="07DDDEE1"/>
    <w:rsid w:val="09689CAE"/>
    <w:rsid w:val="0A2E3A2F"/>
    <w:rsid w:val="0EEEEFDA"/>
    <w:rsid w:val="0F3EF0BC"/>
    <w:rsid w:val="10616F48"/>
    <w:rsid w:val="13800DF8"/>
    <w:rsid w:val="1EC8236A"/>
    <w:rsid w:val="2789066D"/>
    <w:rsid w:val="27D05AC4"/>
    <w:rsid w:val="2806A726"/>
    <w:rsid w:val="2976CC4E"/>
    <w:rsid w:val="2A5C163C"/>
    <w:rsid w:val="2B84F1AD"/>
    <w:rsid w:val="2DF5804F"/>
    <w:rsid w:val="3145AF5B"/>
    <w:rsid w:val="31A1EB6C"/>
    <w:rsid w:val="320BED28"/>
    <w:rsid w:val="3BCAF75B"/>
    <w:rsid w:val="3BEA4E33"/>
    <w:rsid w:val="3D09C060"/>
    <w:rsid w:val="3F8F5F9D"/>
    <w:rsid w:val="4252B353"/>
    <w:rsid w:val="435514BC"/>
    <w:rsid w:val="45E80CED"/>
    <w:rsid w:val="4CC4D4D7"/>
    <w:rsid w:val="4F63D134"/>
    <w:rsid w:val="4FA9C6CF"/>
    <w:rsid w:val="5039584D"/>
    <w:rsid w:val="5396B3F9"/>
    <w:rsid w:val="53B958CB"/>
    <w:rsid w:val="56D9E82C"/>
    <w:rsid w:val="57697C1E"/>
    <w:rsid w:val="5997BE74"/>
    <w:rsid w:val="5AE21E60"/>
    <w:rsid w:val="5C27C8AA"/>
    <w:rsid w:val="61179A11"/>
    <w:rsid w:val="61DE5A2A"/>
    <w:rsid w:val="62E7B410"/>
    <w:rsid w:val="688A2C60"/>
    <w:rsid w:val="69B44D40"/>
    <w:rsid w:val="6DECA1F4"/>
    <w:rsid w:val="6F6FB3FA"/>
    <w:rsid w:val="71C255CF"/>
    <w:rsid w:val="720DA272"/>
    <w:rsid w:val="770EA297"/>
    <w:rsid w:val="7A7A6BFE"/>
    <w:rsid w:val="7D7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4759"/>
  <w15:chartTrackingRefBased/>
  <w15:docId w15:val="{D430A753-35A9-4170-AB7A-51AAA7A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787B"/>
    <w:rPr>
      <w:rFonts w:ascii="Times New Roman" w:hAnsi="Times New Roman" w:cs="Times New Roman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a5d789acc8bc4a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Minslow, Sarah</dc:creator>
  <keywords/>
  <dc:description/>
  <lastModifiedBy>Minslow, Sarah</lastModifiedBy>
  <revision>6</revision>
  <dcterms:created xsi:type="dcterms:W3CDTF">2020-10-24T00:06:00.0000000Z</dcterms:created>
  <dcterms:modified xsi:type="dcterms:W3CDTF">2021-02-12T20:02:22.3007875Z</dcterms:modified>
</coreProperties>
</file>