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A96EFD" w14:textId="77777777" w:rsidR="00A1518F" w:rsidRDefault="00F27542">
      <w:pPr>
        <w:pStyle w:val="Heading1"/>
        <w:rPr>
          <w:b/>
          <w:bCs/>
          <w:color w:val="143443"/>
          <w:sz w:val="36"/>
          <w:szCs w:val="36"/>
        </w:rPr>
      </w:pPr>
      <w:bookmarkStart w:id="0" w:name="_2q34nj92rasd" w:colFirst="0" w:colLast="0"/>
      <w:bookmarkEnd w:id="0"/>
      <w:r>
        <w:rPr>
          <w:b/>
          <w:bCs/>
          <w:color w:val="143443"/>
          <w:sz w:val="36"/>
          <w:szCs w:val="36"/>
        </w:rPr>
        <w:t>New Account: Quick Start Checklist and Resources</w:t>
      </w:r>
    </w:p>
    <w:p w14:paraId="55A96EFE" w14:textId="77777777" w:rsidR="00A1518F" w:rsidRDefault="00F27542">
      <w:pPr>
        <w:spacing w:before="240" w:after="240"/>
      </w:pPr>
      <w:r>
        <w:rPr>
          <w:b/>
          <w:bCs/>
        </w:rPr>
        <w:t>Welcome to your Pope Tech web accessibility scanning account!</w:t>
      </w:r>
      <w:r>
        <w:rPr>
          <w:b/>
          <w:bCs/>
        </w:rPr>
        <w:br/>
      </w:r>
      <w:r>
        <w:t>Accessible websites open doors, giving everyone equal access to your content and services. We look forward to supporting you on your accessibility journey and to seeing the impact you’ll make with Pope Tech.</w:t>
      </w:r>
    </w:p>
    <w:p w14:paraId="55A96EFF" w14:textId="77777777" w:rsidR="00A1518F" w:rsidRDefault="00F27542">
      <w:pPr>
        <w:spacing w:before="240" w:after="240"/>
        <w:rPr>
          <w:i/>
          <w:iCs/>
        </w:rPr>
      </w:pPr>
      <w:r>
        <w:rPr>
          <w:b/>
          <w:bCs/>
          <w:i/>
          <w:iCs/>
        </w:rPr>
        <w:t>Mark Pope</w:t>
      </w:r>
      <w:r>
        <w:rPr>
          <w:i/>
          <w:iCs/>
        </w:rPr>
        <w:br/>
        <w:t>Director of Customer Success</w:t>
      </w:r>
      <w:r>
        <w:rPr>
          <w:i/>
          <w:iCs/>
        </w:rPr>
        <w:br/>
        <w:t>Pope Tech</w:t>
      </w:r>
    </w:p>
    <w:p w14:paraId="55A96F00" w14:textId="77777777" w:rsidR="00A1518F" w:rsidRDefault="00F27542">
      <w:pPr>
        <w:pStyle w:val="Heading2"/>
      </w:pPr>
      <w:bookmarkStart w:id="1" w:name="_jiv6lrl3rakd" w:colFirst="0" w:colLast="0"/>
      <w:bookmarkEnd w:id="1"/>
      <w:r>
        <w:t>Quick Start Tips</w:t>
      </w:r>
    </w:p>
    <w:p w14:paraId="55A96F01" w14:textId="023451FC" w:rsidR="00A1518F" w:rsidRDefault="00F27542">
      <w:pPr>
        <w:numPr>
          <w:ilvl w:val="0"/>
          <w:numId w:val="3"/>
        </w:numPr>
      </w:pPr>
      <w:sdt>
        <w:sdtPr>
          <w:id w:val="-211751399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Set your password. Your username is your email address. </w:t>
      </w:r>
    </w:p>
    <w:p w14:paraId="55A96F02" w14:textId="57A5473A" w:rsidR="00A1518F" w:rsidRDefault="00F27542">
      <w:pPr>
        <w:numPr>
          <w:ilvl w:val="0"/>
          <w:numId w:val="3"/>
        </w:numPr>
      </w:pPr>
      <w:sdt>
        <w:sdtPr>
          <w:id w:val="644241030"/>
          <w14:checkbox>
            <w14:checked w14:val="0"/>
            <w14:checkedState w14:val="2612" w14:font="MS Gothic"/>
            <w14:uncheckedState w14:val="2610" w14:font="MS Gothic"/>
          </w14:checkbox>
        </w:sdtPr>
        <w:sdtContent>
          <w:r>
            <w:rPr>
              <w:rFonts w:ascii="MS Gothic" w:eastAsia="MS Gothic" w:hAnsi="MS Gothic" w:hint="eastAsia"/>
            </w:rPr>
            <w:t>☐</w:t>
          </w:r>
        </w:sdtContent>
      </w:sdt>
      <w:r>
        <w:t>Login on to the Pope Tech platform (</w:t>
      </w:r>
      <w:proofErr w:type="spellStart"/>
      <w:r>
        <w:fldChar w:fldCharType="begin"/>
      </w:r>
      <w:r>
        <w:instrText>HYPERLINK "https://app.pope.tech/" \h</w:instrText>
      </w:r>
      <w:r>
        <w:fldChar w:fldCharType="separate"/>
      </w:r>
      <w:r>
        <w:rPr>
          <w:color w:val="1155CC"/>
          <w:u w:val="single"/>
        </w:rPr>
        <w:t>app.pope.tech</w:t>
      </w:r>
      <w:proofErr w:type="spellEnd"/>
      <w:r>
        <w:fldChar w:fldCharType="end"/>
      </w:r>
      <w:r>
        <w:t>)</w:t>
      </w:r>
    </w:p>
    <w:p w14:paraId="55A96F03" w14:textId="1E5A7221" w:rsidR="00A1518F" w:rsidRDefault="00F27542">
      <w:pPr>
        <w:numPr>
          <w:ilvl w:val="0"/>
          <w:numId w:val="3"/>
        </w:numPr>
      </w:pPr>
      <w:sdt>
        <w:sdtPr>
          <w:id w:val="50940990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Locate the help center with our knowledge base articles and link to submit support tickets (“? help </w:t>
      </w:r>
      <w:r>
        <w:t xml:space="preserve">center” button in the top right corner of the platform). Use this link to access the </w:t>
      </w:r>
      <w:hyperlink r:id="rId7">
        <w:r>
          <w:rPr>
            <w:color w:val="1155CC"/>
            <w:u w:val="single"/>
          </w:rPr>
          <w:t>public version of our help center</w:t>
        </w:r>
      </w:hyperlink>
      <w:r>
        <w:t xml:space="preserve">. </w:t>
      </w:r>
    </w:p>
    <w:p w14:paraId="55A96F04" w14:textId="0E7710AA" w:rsidR="00A1518F" w:rsidRDefault="00F27542">
      <w:pPr>
        <w:numPr>
          <w:ilvl w:val="0"/>
          <w:numId w:val="3"/>
        </w:numPr>
      </w:pPr>
      <w:sdt>
        <w:sdtPr>
          <w:id w:val="1783609383"/>
          <w14:checkbox>
            <w14:checked w14:val="0"/>
            <w14:checkedState w14:val="2612" w14:font="MS Gothic"/>
            <w14:uncheckedState w14:val="2610" w14:font="MS Gothic"/>
          </w14:checkbox>
        </w:sdtPr>
        <w:sdtContent>
          <w:r>
            <w:rPr>
              <w:rFonts w:ascii="MS Gothic" w:eastAsia="MS Gothic" w:hAnsi="MS Gothic" w:hint="eastAsia"/>
            </w:rPr>
            <w:t>☐</w:t>
          </w:r>
        </w:sdtContent>
      </w:sdt>
      <w:r>
        <w:t>Add your first public-facing website (</w:t>
      </w:r>
      <w:hyperlink r:id="rId8">
        <w:r>
          <w:rPr>
            <w:color w:val="1155CC"/>
            <w:u w:val="single"/>
          </w:rPr>
          <w:t>Crawl and Scan a website</w:t>
        </w:r>
      </w:hyperlink>
      <w:r>
        <w:t>)</w:t>
      </w:r>
    </w:p>
    <w:p w14:paraId="55A96F05" w14:textId="4901010F" w:rsidR="00A1518F" w:rsidRDefault="00F27542">
      <w:pPr>
        <w:numPr>
          <w:ilvl w:val="0"/>
          <w:numId w:val="3"/>
        </w:numPr>
      </w:pPr>
      <w:sdt>
        <w:sdtPr>
          <w:id w:val="83319198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Set up recurring </w:t>
      </w:r>
      <w:hyperlink r:id="rId9">
        <w:r>
          <w:rPr>
            <w:color w:val="1155CC"/>
            <w:u w:val="single"/>
          </w:rPr>
          <w:t>Scheduled Scans for websites</w:t>
        </w:r>
      </w:hyperlink>
      <w:r>
        <w:t xml:space="preserve"> (to keep accessibility on your radar, we recommend at least monthly scheduled scans) and choose which users or email addresses to send reports to.</w:t>
      </w:r>
    </w:p>
    <w:p w14:paraId="55A96F06" w14:textId="0B13E931" w:rsidR="00A1518F" w:rsidRDefault="00F27542">
      <w:pPr>
        <w:numPr>
          <w:ilvl w:val="0"/>
          <w:numId w:val="3"/>
        </w:numPr>
      </w:pPr>
      <w:sdt>
        <w:sdtPr>
          <w:id w:val="242528415"/>
          <w14:checkbox>
            <w14:checked w14:val="0"/>
            <w14:checkedState w14:val="2612" w14:font="MS Gothic"/>
            <w14:uncheckedState w14:val="2610" w14:font="MS Gothic"/>
          </w14:checkbox>
        </w:sdtPr>
        <w:sdtContent>
          <w:r>
            <w:rPr>
              <w:rFonts w:ascii="MS Gothic" w:eastAsia="MS Gothic" w:hAnsi="MS Gothic" w:hint="eastAsia"/>
            </w:rPr>
            <w:t>☐</w:t>
          </w:r>
        </w:sdtContent>
      </w:sdt>
      <w:hyperlink r:id="rId10">
        <w:r>
          <w:rPr>
            <w:color w:val="1155CC"/>
            <w:u w:val="single"/>
          </w:rPr>
          <w:t>Download the Chrome, Firefox, or Edge WAVE browser extension</w:t>
        </w:r>
      </w:hyperlink>
      <w:r>
        <w:t xml:space="preserve"> and use it as you create and edit content</w:t>
      </w:r>
    </w:p>
    <w:p w14:paraId="55A96F07" w14:textId="3B05C1AF" w:rsidR="00A1518F" w:rsidRDefault="00F27542">
      <w:pPr>
        <w:numPr>
          <w:ilvl w:val="0"/>
          <w:numId w:val="3"/>
        </w:numPr>
      </w:pPr>
      <w:sdt>
        <w:sdtPr>
          <w:id w:val="-1048993165"/>
          <w14:checkbox>
            <w14:checked w14:val="0"/>
            <w14:checkedState w14:val="2612" w14:font="MS Gothic"/>
            <w14:uncheckedState w14:val="2610" w14:font="MS Gothic"/>
          </w14:checkbox>
        </w:sdtPr>
        <w:sdtContent>
          <w:r>
            <w:rPr>
              <w:rFonts w:ascii="MS Gothic" w:eastAsia="MS Gothic" w:hAnsi="MS Gothic" w:hint="eastAsia"/>
            </w:rPr>
            <w:t>☐</w:t>
          </w:r>
        </w:sdtContent>
      </w:sdt>
      <w:r>
        <w:t>Begin reviewing results and getting familiar with the platform</w:t>
      </w:r>
    </w:p>
    <w:p w14:paraId="55A96F08" w14:textId="29DCE969" w:rsidR="00A1518F" w:rsidRDefault="00F27542">
      <w:pPr>
        <w:numPr>
          <w:ilvl w:val="0"/>
          <w:numId w:val="3"/>
        </w:numPr>
      </w:pPr>
      <w:sdt>
        <w:sdtPr>
          <w:id w:val="154370032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Support Tickets can be submitted via the Help Center in the Platform or by emailing </w:t>
      </w:r>
      <w:hyperlink r:id="rId11">
        <w:r>
          <w:rPr>
            <w:color w:val="1155CC"/>
            <w:u w:val="single"/>
          </w:rPr>
          <w:t>Support@pope.tech</w:t>
        </w:r>
      </w:hyperlink>
      <w:r>
        <w:t xml:space="preserve">. </w:t>
      </w:r>
    </w:p>
    <w:p w14:paraId="55A96F09" w14:textId="77777777" w:rsidR="00A1518F" w:rsidRDefault="00A1518F"/>
    <w:p w14:paraId="55A96F0A" w14:textId="77777777" w:rsidR="00A1518F" w:rsidRDefault="00F27542">
      <w:pPr>
        <w:pStyle w:val="Heading2"/>
        <w:spacing w:before="360"/>
        <w:rPr>
          <w:color w:val="133342"/>
          <w:highlight w:val="white"/>
        </w:rPr>
      </w:pPr>
      <w:bookmarkStart w:id="2" w:name="_vn2158dp180h" w:colFirst="0" w:colLast="0"/>
      <w:bookmarkEnd w:id="2"/>
      <w:r>
        <w:rPr>
          <w:color w:val="133342"/>
          <w:highlight w:val="white"/>
        </w:rPr>
        <w:t>Features Designed for Higher Education</w:t>
      </w:r>
    </w:p>
    <w:p w14:paraId="55A96F0B" w14:textId="77777777" w:rsidR="00A1518F" w:rsidRDefault="00F27542">
      <w:pPr>
        <w:ind w:left="360" w:firstLine="0"/>
        <w:rPr>
          <w:highlight w:val="white"/>
        </w:rPr>
      </w:pPr>
      <w:r>
        <w:rPr>
          <w:highlight w:val="white"/>
        </w:rPr>
        <w:t xml:space="preserve">Many of the features on the Pope Tech platform were added at the request of higher education institutions or developed with </w:t>
      </w:r>
      <w:proofErr w:type="spellStart"/>
      <w:r>
        <w:rPr>
          <w:highlight w:val="white"/>
        </w:rPr>
        <w:t>HigherEd</w:t>
      </w:r>
      <w:proofErr w:type="spellEnd"/>
      <w:r>
        <w:rPr>
          <w:highlight w:val="white"/>
        </w:rPr>
        <w:t xml:space="preserve"> in mind. These features include: </w:t>
      </w:r>
    </w:p>
    <w:p w14:paraId="55A96F0C" w14:textId="77777777" w:rsidR="00A1518F" w:rsidRDefault="00A1518F">
      <w:pPr>
        <w:rPr>
          <w:highlight w:val="white"/>
        </w:rPr>
      </w:pPr>
    </w:p>
    <w:p w14:paraId="55A96F0D" w14:textId="77777777" w:rsidR="00A1518F" w:rsidRDefault="00F27542">
      <w:pPr>
        <w:numPr>
          <w:ilvl w:val="0"/>
          <w:numId w:val="1"/>
        </w:numPr>
        <w:rPr>
          <w:highlight w:val="white"/>
        </w:rPr>
      </w:pPr>
      <w:r>
        <w:rPr>
          <w:highlight w:val="white"/>
        </w:rPr>
        <w:t xml:space="preserve">Automatic Server Scaling: Whether you are scanning 1 website or your whole portfolio, our platform </w:t>
      </w:r>
      <w:proofErr w:type="spellStart"/>
      <w:r>
        <w:rPr>
          <w:highlight w:val="white"/>
        </w:rPr>
        <w:t>autoscales</w:t>
      </w:r>
      <w:proofErr w:type="spellEnd"/>
      <w:r>
        <w:rPr>
          <w:highlight w:val="white"/>
        </w:rPr>
        <w:t xml:space="preserve"> to meet your scanning needs and provide timely reports</w:t>
      </w:r>
    </w:p>
    <w:p w14:paraId="55A96F0E" w14:textId="77777777" w:rsidR="00A1518F" w:rsidRDefault="00F27542">
      <w:pPr>
        <w:numPr>
          <w:ilvl w:val="0"/>
          <w:numId w:val="1"/>
        </w:numPr>
        <w:rPr>
          <w:color w:val="434343"/>
          <w:highlight w:val="white"/>
        </w:rPr>
      </w:pPr>
      <w:hyperlink r:id="rId12">
        <w:r>
          <w:rPr>
            <w:color w:val="1155CC"/>
            <w:highlight w:val="white"/>
            <w:u w:val="single"/>
          </w:rPr>
          <w:t>Creating a flexible grouping structure</w:t>
        </w:r>
      </w:hyperlink>
      <w:r>
        <w:rPr>
          <w:highlight w:val="white"/>
        </w:rPr>
        <w:t xml:space="preserve"> that matches your accessibility teams or institution’s organizational hierarchy</w:t>
      </w:r>
    </w:p>
    <w:p w14:paraId="55A96F0F" w14:textId="77777777" w:rsidR="00A1518F" w:rsidRDefault="00F27542">
      <w:pPr>
        <w:numPr>
          <w:ilvl w:val="0"/>
          <w:numId w:val="1"/>
        </w:numPr>
        <w:rPr>
          <w:color w:val="434343"/>
          <w:highlight w:val="white"/>
        </w:rPr>
      </w:pPr>
      <w:hyperlink r:id="rId13">
        <w:r>
          <w:rPr>
            <w:color w:val="1155CC"/>
            <w:highlight w:val="white"/>
            <w:u w:val="single"/>
          </w:rPr>
          <w:t>Adding and managing unlimited user</w:t>
        </w:r>
      </w:hyperlink>
      <w:hyperlink r:id="rId14">
        <w:r>
          <w:rPr>
            <w:color w:val="1155CC"/>
            <w:highlight w:val="white"/>
          </w:rPr>
          <w:t>s</w:t>
        </w:r>
      </w:hyperlink>
      <w:r>
        <w:rPr>
          <w:highlight w:val="white"/>
        </w:rPr>
        <w:t xml:space="preserve"> directly or using</w:t>
      </w:r>
      <w:r>
        <w:rPr>
          <w:color w:val="434343"/>
          <w:highlight w:val="white"/>
        </w:rPr>
        <w:t xml:space="preserve"> </w:t>
      </w:r>
      <w:hyperlink r:id="rId15">
        <w:r>
          <w:rPr>
            <w:color w:val="1155CC"/>
            <w:highlight w:val="white"/>
            <w:u w:val="single"/>
          </w:rPr>
          <w:t>Shibboleth-based SSO</w:t>
        </w:r>
      </w:hyperlink>
    </w:p>
    <w:p w14:paraId="55A96F10" w14:textId="77777777" w:rsidR="00A1518F" w:rsidRDefault="00F27542">
      <w:pPr>
        <w:numPr>
          <w:ilvl w:val="0"/>
          <w:numId w:val="1"/>
        </w:numPr>
        <w:rPr>
          <w:color w:val="434343"/>
          <w:highlight w:val="white"/>
        </w:rPr>
      </w:pPr>
      <w:hyperlink r:id="rId16">
        <w:r>
          <w:rPr>
            <w:color w:val="1155CC"/>
            <w:highlight w:val="white"/>
            <w:u w:val="single"/>
          </w:rPr>
          <w:t>Mass import tool</w:t>
        </w:r>
      </w:hyperlink>
      <w:hyperlink r:id="rId17">
        <w:r>
          <w:rPr>
            <w:color w:val="1155CC"/>
            <w:highlight w:val="white"/>
          </w:rPr>
          <w:t>s</w:t>
        </w:r>
      </w:hyperlink>
      <w:r>
        <w:rPr>
          <w:highlight w:val="white"/>
        </w:rPr>
        <w:t xml:space="preserve"> for onboarding your portfolio of websites and </w:t>
      </w:r>
      <w:hyperlink r:id="rId18">
        <w:r>
          <w:rPr>
            <w:color w:val="1155CC"/>
            <w:highlight w:val="white"/>
            <w:u w:val="single"/>
          </w:rPr>
          <w:t>bulk actions</w:t>
        </w:r>
      </w:hyperlink>
      <w:r>
        <w:rPr>
          <w:highlight w:val="white"/>
        </w:rPr>
        <w:t xml:space="preserve"> for crawling, scanning, and reporting</w:t>
      </w:r>
    </w:p>
    <w:p w14:paraId="55A96F11" w14:textId="77777777" w:rsidR="00A1518F" w:rsidRDefault="00F27542">
      <w:pPr>
        <w:numPr>
          <w:ilvl w:val="0"/>
          <w:numId w:val="1"/>
        </w:numPr>
        <w:rPr>
          <w:highlight w:val="white"/>
        </w:rPr>
      </w:pPr>
      <w:r>
        <w:rPr>
          <w:highlight w:val="white"/>
        </w:rPr>
        <w:lastRenderedPageBreak/>
        <w:t>Inspect Tool: Allows you to see the error result right on the page, as well as view flagged nodes of code, and result documentation</w:t>
      </w:r>
    </w:p>
    <w:p w14:paraId="55A96F12" w14:textId="77777777" w:rsidR="00A1518F" w:rsidRDefault="00F27542">
      <w:pPr>
        <w:numPr>
          <w:ilvl w:val="0"/>
          <w:numId w:val="1"/>
        </w:numPr>
        <w:rPr>
          <w:color w:val="434343"/>
          <w:highlight w:val="white"/>
        </w:rPr>
      </w:pPr>
      <w:hyperlink r:id="rId19">
        <w:r>
          <w:rPr>
            <w:color w:val="1155CC"/>
            <w:highlight w:val="white"/>
            <w:u w:val="single"/>
          </w:rPr>
          <w:t>Scanning portals and behind logins</w:t>
        </w:r>
      </w:hyperlink>
    </w:p>
    <w:p w14:paraId="55A96F13" w14:textId="77777777" w:rsidR="00A1518F" w:rsidRDefault="00F27542">
      <w:pPr>
        <w:numPr>
          <w:ilvl w:val="0"/>
          <w:numId w:val="1"/>
        </w:numPr>
        <w:rPr>
          <w:color w:val="434343"/>
          <w:highlight w:val="white"/>
        </w:rPr>
      </w:pPr>
      <w:hyperlink r:id="rId20">
        <w:r>
          <w:rPr>
            <w:color w:val="1155CC"/>
            <w:highlight w:val="white"/>
            <w:u w:val="single"/>
          </w:rPr>
          <w:t>Co-branding</w:t>
        </w:r>
      </w:hyperlink>
      <w:r>
        <w:rPr>
          <w:highlight w:val="white"/>
        </w:rPr>
        <w:t xml:space="preserve"> which allows you to add each school logo to the platform and report, so users and report recipients know the reports are part of the school's accessibility initiative</w:t>
      </w:r>
    </w:p>
    <w:p w14:paraId="55A96F14" w14:textId="77777777" w:rsidR="00A1518F" w:rsidRDefault="00F27542">
      <w:pPr>
        <w:numPr>
          <w:ilvl w:val="0"/>
          <w:numId w:val="1"/>
        </w:numPr>
        <w:rPr>
          <w:color w:val="434343"/>
          <w:highlight w:val="white"/>
        </w:rPr>
      </w:pPr>
      <w:r>
        <w:rPr>
          <w:highlight w:val="white"/>
        </w:rPr>
        <w:t>Document and</w:t>
      </w:r>
      <w:r>
        <w:rPr>
          <w:color w:val="434343"/>
          <w:highlight w:val="white"/>
        </w:rPr>
        <w:t xml:space="preserve"> </w:t>
      </w:r>
      <w:hyperlink r:id="rId21">
        <w:r>
          <w:rPr>
            <w:color w:val="1155CC"/>
            <w:highlight w:val="white"/>
            <w:u w:val="single"/>
          </w:rPr>
          <w:t>dismiss results</w:t>
        </w:r>
      </w:hyperlink>
      <w:r>
        <w:rPr>
          <w:color w:val="434343"/>
          <w:highlight w:val="white"/>
        </w:rPr>
        <w:t xml:space="preserve"> </w:t>
      </w:r>
      <w:r>
        <w:rPr>
          <w:highlight w:val="white"/>
        </w:rPr>
        <w:t>determined not to be issues</w:t>
      </w:r>
    </w:p>
    <w:p w14:paraId="55A96F15" w14:textId="77777777" w:rsidR="00A1518F" w:rsidRDefault="00F27542">
      <w:pPr>
        <w:numPr>
          <w:ilvl w:val="0"/>
          <w:numId w:val="1"/>
        </w:numPr>
        <w:rPr>
          <w:color w:val="434343"/>
          <w:highlight w:val="white"/>
        </w:rPr>
      </w:pPr>
      <w:r>
        <w:rPr>
          <w:highlight w:val="white"/>
        </w:rPr>
        <w:t xml:space="preserve">Ability to </w:t>
      </w:r>
      <w:hyperlink r:id="rId22">
        <w:r>
          <w:rPr>
            <w:color w:val="1155CC"/>
            <w:highlight w:val="white"/>
            <w:u w:val="single"/>
          </w:rPr>
          <w:t>separate template results from content results</w:t>
        </w:r>
      </w:hyperlink>
      <w:r>
        <w:rPr>
          <w:highlight w:val="white"/>
        </w:rPr>
        <w:t xml:space="preserve"> and assign users to only view results and reports for the parts of the website they are over</w:t>
      </w:r>
    </w:p>
    <w:p w14:paraId="55A96F16" w14:textId="77777777" w:rsidR="00A1518F" w:rsidRDefault="00F27542">
      <w:pPr>
        <w:numPr>
          <w:ilvl w:val="0"/>
          <w:numId w:val="1"/>
        </w:numPr>
        <w:rPr>
          <w:highlight w:val="white"/>
        </w:rPr>
      </w:pPr>
      <w:r>
        <w:rPr>
          <w:highlight w:val="white"/>
        </w:rPr>
        <w:t>Integrated documentation, making our easy-to-use platform even easier to use</w:t>
      </w:r>
    </w:p>
    <w:p w14:paraId="55A96F17" w14:textId="77777777" w:rsidR="00A1518F" w:rsidRDefault="00F27542">
      <w:pPr>
        <w:numPr>
          <w:ilvl w:val="0"/>
          <w:numId w:val="1"/>
        </w:numPr>
        <w:rPr>
          <w:color w:val="434343"/>
          <w:highlight w:val="white"/>
        </w:rPr>
      </w:pPr>
      <w:hyperlink r:id="rId23">
        <w:r>
          <w:rPr>
            <w:color w:val="1155CC"/>
            <w:highlight w:val="white"/>
            <w:u w:val="single"/>
          </w:rPr>
          <w:t>API access</w:t>
        </w:r>
      </w:hyperlink>
      <w:r>
        <w:rPr>
          <w:highlight w:val="white"/>
        </w:rPr>
        <w:t xml:space="preserve"> </w:t>
      </w:r>
      <w:r>
        <w:rPr>
          <w:color w:val="434343"/>
          <w:highlight w:val="white"/>
        </w:rPr>
        <w:t xml:space="preserve">- </w:t>
      </w:r>
      <w:r>
        <w:rPr>
          <w:highlight w:val="white"/>
        </w:rPr>
        <w:t>anything done in the platform including retrieval of results can be done via the API</w:t>
      </w:r>
    </w:p>
    <w:p w14:paraId="55A96F18" w14:textId="77777777" w:rsidR="00A1518F" w:rsidRDefault="00F27542">
      <w:pPr>
        <w:numPr>
          <w:ilvl w:val="0"/>
          <w:numId w:val="1"/>
        </w:numPr>
        <w:rPr>
          <w:color w:val="434343"/>
          <w:highlight w:val="white"/>
        </w:rPr>
      </w:pPr>
      <w:hyperlink r:id="rId24">
        <w:r>
          <w:rPr>
            <w:color w:val="1155CC"/>
            <w:highlight w:val="white"/>
            <w:u w:val="single"/>
          </w:rPr>
          <w:t>Monthly accessibility focus topics</w:t>
        </w:r>
      </w:hyperlink>
      <w:r>
        <w:rPr>
          <w:color w:val="434343"/>
          <w:highlight w:val="white"/>
        </w:rPr>
        <w:t xml:space="preserve"> -</w:t>
      </w:r>
      <w:r>
        <w:rPr>
          <w:highlight w:val="white"/>
        </w:rPr>
        <w:t xml:space="preserve"> learn something new about accessibility each month (Professional Plan)</w:t>
      </w:r>
    </w:p>
    <w:p w14:paraId="55A96F19" w14:textId="77777777" w:rsidR="00A1518F" w:rsidRDefault="00F27542">
      <w:pPr>
        <w:numPr>
          <w:ilvl w:val="0"/>
          <w:numId w:val="1"/>
        </w:numPr>
        <w:rPr>
          <w:highlight w:val="white"/>
        </w:rPr>
      </w:pPr>
      <w:r>
        <w:rPr>
          <w:highlight w:val="white"/>
        </w:rPr>
        <w:t>Custom and Preset reports</w:t>
      </w:r>
    </w:p>
    <w:p w14:paraId="55A96F1A" w14:textId="77777777" w:rsidR="00A1518F" w:rsidRDefault="00F27542">
      <w:pPr>
        <w:numPr>
          <w:ilvl w:val="0"/>
          <w:numId w:val="1"/>
        </w:numPr>
        <w:rPr>
          <w:color w:val="434343"/>
          <w:highlight w:val="white"/>
        </w:rPr>
      </w:pPr>
      <w:hyperlink r:id="rId25">
        <w:r>
          <w:rPr>
            <w:color w:val="1155CC"/>
            <w:highlight w:val="white"/>
            <w:u w:val="single"/>
          </w:rPr>
          <w:t>Manual test scheduling &amp; Tracking</w:t>
        </w:r>
      </w:hyperlink>
    </w:p>
    <w:p w14:paraId="55A96F1B" w14:textId="77777777" w:rsidR="00A1518F" w:rsidRDefault="00F27542">
      <w:pPr>
        <w:numPr>
          <w:ilvl w:val="0"/>
          <w:numId w:val="1"/>
        </w:numPr>
        <w:rPr>
          <w:color w:val="434343"/>
          <w:highlight w:val="white"/>
        </w:rPr>
      </w:pPr>
      <w:hyperlink r:id="rId26">
        <w:r>
          <w:rPr>
            <w:color w:val="1155CC"/>
            <w:highlight w:val="white"/>
            <w:u w:val="single"/>
          </w:rPr>
          <w:t>Accessibility Help desk</w:t>
        </w:r>
      </w:hyperlink>
      <w:r>
        <w:rPr>
          <w:highlight w:val="white"/>
        </w:rPr>
        <w:t xml:space="preserve"> and Accessibility Training (Professional Plan) for users with a training seat</w:t>
      </w:r>
    </w:p>
    <w:p w14:paraId="55A96F1C" w14:textId="77777777" w:rsidR="00A1518F" w:rsidRDefault="00F27542">
      <w:pPr>
        <w:numPr>
          <w:ilvl w:val="0"/>
          <w:numId w:val="1"/>
        </w:numPr>
        <w:rPr>
          <w:highlight w:val="white"/>
        </w:rPr>
      </w:pPr>
      <w:r>
        <w:rPr>
          <w:highlight w:val="white"/>
        </w:rPr>
        <w:t>Submit tickets via email to your ticket system or use our JIRA or Asana integrations</w:t>
      </w:r>
    </w:p>
    <w:p w14:paraId="55A96F1D" w14:textId="77777777" w:rsidR="00A1518F" w:rsidRDefault="00F27542">
      <w:pPr>
        <w:numPr>
          <w:ilvl w:val="0"/>
          <w:numId w:val="1"/>
        </w:numPr>
        <w:rPr>
          <w:color w:val="434343"/>
          <w:highlight w:val="white"/>
        </w:rPr>
      </w:pPr>
      <w:hyperlink r:id="rId27">
        <w:r>
          <w:rPr>
            <w:color w:val="1155CC"/>
            <w:highlight w:val="white"/>
            <w:u w:val="single"/>
          </w:rPr>
          <w:t>AIM score Wizard</w:t>
        </w:r>
      </w:hyperlink>
    </w:p>
    <w:p w14:paraId="55A96F1E" w14:textId="77777777" w:rsidR="00A1518F" w:rsidRDefault="00F27542">
      <w:pPr>
        <w:pStyle w:val="Heading3"/>
        <w:rPr>
          <w:b/>
          <w:bCs/>
          <w:color w:val="143443"/>
        </w:rPr>
      </w:pPr>
      <w:bookmarkStart w:id="3" w:name="_n2206gvi0oij" w:colFirst="0" w:colLast="0"/>
      <w:bookmarkEnd w:id="3"/>
      <w:r>
        <w:rPr>
          <w:b/>
          <w:bCs/>
          <w:color w:val="143443"/>
        </w:rPr>
        <w:t>In Development</w:t>
      </w:r>
    </w:p>
    <w:p w14:paraId="55A96F1F" w14:textId="77777777" w:rsidR="00A1518F" w:rsidRDefault="00F27542">
      <w:pPr>
        <w:numPr>
          <w:ilvl w:val="0"/>
          <w:numId w:val="7"/>
        </w:numPr>
        <w:shd w:val="clear" w:color="auto" w:fill="auto"/>
        <w:rPr>
          <w:color w:val="434343"/>
          <w:highlight w:val="white"/>
        </w:rPr>
      </w:pPr>
      <w:hyperlink r:id="rId28">
        <w:r>
          <w:rPr>
            <w:color w:val="1155CC"/>
            <w:highlight w:val="white"/>
            <w:u w:val="single"/>
          </w:rPr>
          <w:t>Broken-link checking</w:t>
        </w:r>
      </w:hyperlink>
      <w:r>
        <w:rPr>
          <w:color w:val="434343"/>
          <w:highlight w:val="white"/>
        </w:rPr>
        <w:t xml:space="preserve"> (in beta)</w:t>
      </w:r>
    </w:p>
    <w:p w14:paraId="55A96F20" w14:textId="77777777" w:rsidR="00A1518F" w:rsidRDefault="00F27542">
      <w:pPr>
        <w:numPr>
          <w:ilvl w:val="0"/>
          <w:numId w:val="7"/>
        </w:numPr>
        <w:shd w:val="clear" w:color="auto" w:fill="auto"/>
        <w:rPr>
          <w:color w:val="434343"/>
          <w:highlight w:val="white"/>
        </w:rPr>
      </w:pPr>
      <w:hyperlink r:id="rId29">
        <w:r>
          <w:rPr>
            <w:color w:val="1155CC"/>
            <w:highlight w:val="white"/>
            <w:u w:val="single"/>
          </w:rPr>
          <w:t>Accessibility Progress Report</w:t>
        </w:r>
      </w:hyperlink>
      <w:r>
        <w:rPr>
          <w:color w:val="222222"/>
          <w:highlight w:val="white"/>
        </w:rPr>
        <w:t xml:space="preserve"> </w:t>
      </w:r>
      <w:r>
        <w:rPr>
          <w:color w:val="434343"/>
          <w:highlight w:val="white"/>
        </w:rPr>
        <w:t>(in beta)</w:t>
      </w:r>
    </w:p>
    <w:p w14:paraId="55A96F21" w14:textId="77777777" w:rsidR="00A1518F" w:rsidRDefault="00A1518F"/>
    <w:p w14:paraId="55A96F22" w14:textId="77777777" w:rsidR="00A1518F" w:rsidRDefault="00A1518F">
      <w:pPr>
        <w:ind w:firstLine="0"/>
        <w:rPr>
          <w:sz w:val="6"/>
          <w:szCs w:val="6"/>
        </w:rPr>
      </w:pPr>
    </w:p>
    <w:p w14:paraId="55A96F23" w14:textId="77777777" w:rsidR="00A1518F" w:rsidRDefault="00F27542">
      <w:pPr>
        <w:pStyle w:val="Heading2"/>
      </w:pPr>
      <w:bookmarkStart w:id="4" w:name="_ukvft9g5a4l7" w:colFirst="0" w:colLast="0"/>
      <w:bookmarkEnd w:id="4"/>
      <w:r>
        <w:t xml:space="preserve">Getting Started with Web Accessibility Resources: </w:t>
      </w:r>
    </w:p>
    <w:p w14:paraId="55A96F24" w14:textId="77777777" w:rsidR="00A1518F" w:rsidRDefault="00F27542">
      <w:pPr>
        <w:numPr>
          <w:ilvl w:val="0"/>
          <w:numId w:val="6"/>
        </w:numPr>
      </w:pPr>
      <w:hyperlink r:id="rId30">
        <w:r>
          <w:rPr>
            <w:color w:val="1155CC"/>
            <w:u w:val="single"/>
          </w:rPr>
          <w:t>Monthly Accessibility Focus</w:t>
        </w:r>
      </w:hyperlink>
      <w:r>
        <w:t xml:space="preserve"> (Training Resources for you to share with your team or use yourself)</w:t>
      </w:r>
    </w:p>
    <w:p w14:paraId="55A96F25" w14:textId="77777777" w:rsidR="00A1518F" w:rsidRDefault="00F27542">
      <w:pPr>
        <w:numPr>
          <w:ilvl w:val="0"/>
          <w:numId w:val="6"/>
        </w:numPr>
      </w:pPr>
      <w:hyperlink r:id="rId31">
        <w:r>
          <w:rPr>
            <w:color w:val="1155CC"/>
            <w:u w:val="single"/>
          </w:rPr>
          <w:t>Creating an Organizational Accessibility Strategy</w:t>
        </w:r>
      </w:hyperlink>
    </w:p>
    <w:p w14:paraId="55A96F26" w14:textId="77777777" w:rsidR="00A1518F" w:rsidRDefault="00F27542">
      <w:pPr>
        <w:numPr>
          <w:ilvl w:val="0"/>
          <w:numId w:val="6"/>
        </w:numPr>
      </w:pPr>
      <w:hyperlink r:id="rId32">
        <w:r>
          <w:rPr>
            <w:color w:val="1155CC"/>
            <w:u w:val="single"/>
          </w:rPr>
          <w:t>Consistency is the secret sauce of web accessibility</w:t>
        </w:r>
      </w:hyperlink>
    </w:p>
    <w:p w14:paraId="55A96F27" w14:textId="77777777" w:rsidR="00A1518F" w:rsidRDefault="00F27542">
      <w:pPr>
        <w:numPr>
          <w:ilvl w:val="0"/>
          <w:numId w:val="6"/>
        </w:numPr>
      </w:pPr>
      <w:hyperlink r:id="rId33">
        <w:r>
          <w:rPr>
            <w:color w:val="1155CC"/>
            <w:u w:val="single"/>
          </w:rPr>
          <w:t>Gamifying Web Accessibility</w:t>
        </w:r>
      </w:hyperlink>
      <w:r>
        <w:t xml:space="preserve"> (the levels approach to accessibility testing)</w:t>
      </w:r>
    </w:p>
    <w:p w14:paraId="55A96F28" w14:textId="77777777" w:rsidR="00A1518F" w:rsidRDefault="00F27542">
      <w:pPr>
        <w:numPr>
          <w:ilvl w:val="0"/>
          <w:numId w:val="6"/>
        </w:numPr>
      </w:pPr>
      <w:hyperlink r:id="rId34">
        <w:r>
          <w:rPr>
            <w:color w:val="1155CC"/>
            <w:u w:val="single"/>
          </w:rPr>
          <w:t>Automated and manual accessibility testing work best together</w:t>
        </w:r>
      </w:hyperlink>
    </w:p>
    <w:p w14:paraId="55A96F29" w14:textId="77777777" w:rsidR="00A1518F" w:rsidRDefault="00F27542">
      <w:pPr>
        <w:numPr>
          <w:ilvl w:val="0"/>
          <w:numId w:val="6"/>
        </w:numPr>
      </w:pPr>
      <w:hyperlink r:id="rId35">
        <w:r>
          <w:rPr>
            <w:color w:val="1155CC"/>
            <w:u w:val="single"/>
          </w:rPr>
          <w:t>Web Accessibility Statements</w:t>
        </w:r>
      </w:hyperlink>
    </w:p>
    <w:p w14:paraId="55A96F2A" w14:textId="77777777" w:rsidR="00A1518F" w:rsidRDefault="00F27542">
      <w:pPr>
        <w:numPr>
          <w:ilvl w:val="0"/>
          <w:numId w:val="6"/>
        </w:numPr>
      </w:pPr>
      <w:hyperlink r:id="rId36">
        <w:r>
          <w:rPr>
            <w:color w:val="1155CC"/>
            <w:u w:val="single"/>
          </w:rPr>
          <w:t>A complete guide for content creators to start making accessible content</w:t>
        </w:r>
      </w:hyperlink>
    </w:p>
    <w:p w14:paraId="55A96F2B" w14:textId="77777777" w:rsidR="00A1518F" w:rsidRDefault="00F27542">
      <w:pPr>
        <w:numPr>
          <w:ilvl w:val="0"/>
          <w:numId w:val="6"/>
        </w:numPr>
      </w:pPr>
      <w:hyperlink r:id="rId37">
        <w:r>
          <w:rPr>
            <w:color w:val="1155CC"/>
            <w:u w:val="single"/>
          </w:rPr>
          <w:t>The Iceberg Metaphor for web accessibility testing/WCAG conformance testing (Google Slide)</w:t>
        </w:r>
      </w:hyperlink>
    </w:p>
    <w:p w14:paraId="55A96F2C" w14:textId="77777777" w:rsidR="00A1518F" w:rsidRDefault="00F27542">
      <w:pPr>
        <w:numPr>
          <w:ilvl w:val="0"/>
          <w:numId w:val="6"/>
        </w:numPr>
      </w:pPr>
      <w:hyperlink r:id="rId38">
        <w:r>
          <w:rPr>
            <w:color w:val="1155CC"/>
            <w:u w:val="single"/>
          </w:rPr>
          <w:t>The Web Accessibility Framework</w:t>
        </w:r>
      </w:hyperlink>
    </w:p>
    <w:p w14:paraId="55A96F2D" w14:textId="77777777" w:rsidR="00A1518F" w:rsidRDefault="00F27542">
      <w:pPr>
        <w:numPr>
          <w:ilvl w:val="0"/>
          <w:numId w:val="6"/>
        </w:numPr>
      </w:pPr>
      <w:hyperlink r:id="rId39">
        <w:r>
          <w:rPr>
            <w:color w:val="1155CC"/>
            <w:u w:val="single"/>
          </w:rPr>
          <w:t>Improve effectiveness and accuracy of web accessibility testing with sampling</w:t>
        </w:r>
      </w:hyperlink>
    </w:p>
    <w:p w14:paraId="55A96F2E" w14:textId="77777777" w:rsidR="00A1518F" w:rsidRDefault="00F27542">
      <w:pPr>
        <w:numPr>
          <w:ilvl w:val="0"/>
          <w:numId w:val="6"/>
        </w:numPr>
      </w:pPr>
      <w:r>
        <w:t>Get Ready for ADA toolkit Webinar</w:t>
      </w:r>
    </w:p>
    <w:p w14:paraId="55A96F2F" w14:textId="77777777" w:rsidR="00A1518F" w:rsidRDefault="00F27542">
      <w:pPr>
        <w:numPr>
          <w:ilvl w:val="1"/>
          <w:numId w:val="6"/>
        </w:numPr>
      </w:pPr>
      <w:hyperlink r:id="rId40">
        <w:r>
          <w:rPr>
            <w:color w:val="1155CC"/>
            <w:u w:val="single"/>
          </w:rPr>
          <w:t xml:space="preserve">Resources </w:t>
        </w:r>
      </w:hyperlink>
      <w:r>
        <w:t>(</w:t>
      </w:r>
      <w:proofErr w:type="spellStart"/>
      <w:r>
        <w:t>slidedeck</w:t>
      </w:r>
      <w:proofErr w:type="spellEnd"/>
      <w:r>
        <w:t xml:space="preserve"> + More)</w:t>
      </w:r>
    </w:p>
    <w:p w14:paraId="55A96F30" w14:textId="77777777" w:rsidR="00A1518F" w:rsidRDefault="00F27542">
      <w:pPr>
        <w:numPr>
          <w:ilvl w:val="1"/>
          <w:numId w:val="6"/>
        </w:numPr>
      </w:pPr>
      <w:hyperlink r:id="rId41">
        <w:r>
          <w:rPr>
            <w:color w:val="1155CC"/>
            <w:u w:val="single"/>
          </w:rPr>
          <w:t>Recording</w:t>
        </w:r>
      </w:hyperlink>
    </w:p>
    <w:p w14:paraId="55A96F31" w14:textId="77777777" w:rsidR="00A1518F" w:rsidRDefault="00A1518F">
      <w:pPr>
        <w:ind w:firstLine="0"/>
        <w:rPr>
          <w:sz w:val="20"/>
          <w:szCs w:val="20"/>
          <w:u w:val="single"/>
        </w:rPr>
      </w:pPr>
    </w:p>
    <w:p w14:paraId="55A96F32" w14:textId="77777777" w:rsidR="00A1518F" w:rsidRDefault="00F27542">
      <w:hyperlink r:id="rId42" w:anchor="signup">
        <w:r>
          <w:rPr>
            <w:color w:val="1155CC"/>
            <w:u w:val="single"/>
          </w:rPr>
          <w:t>Sign up for Monthly focus topics emails</w:t>
        </w:r>
      </w:hyperlink>
      <w:r>
        <w:t xml:space="preserve"> (get training and accessibility resources right in your inbox each month)</w:t>
      </w:r>
    </w:p>
    <w:p w14:paraId="55A96F33" w14:textId="77777777" w:rsidR="00A1518F" w:rsidRDefault="00A1518F"/>
    <w:p w14:paraId="55A96F34" w14:textId="77777777" w:rsidR="00A1518F" w:rsidRDefault="00F27542">
      <w:pPr>
        <w:pStyle w:val="Heading2"/>
      </w:pPr>
      <w:bookmarkStart w:id="5" w:name="_wy2vwcyzhi5r" w:colFirst="0" w:colLast="0"/>
      <w:bookmarkEnd w:id="5"/>
      <w:r>
        <w:t xml:space="preserve">Getting Started on Fixing Errors </w:t>
      </w:r>
    </w:p>
    <w:p w14:paraId="55A96F35" w14:textId="77777777" w:rsidR="00A1518F" w:rsidRDefault="00F27542">
      <w:r>
        <w:t xml:space="preserve">(some examples of errors and solutions): </w:t>
      </w:r>
    </w:p>
    <w:p w14:paraId="55A96F36" w14:textId="77777777" w:rsidR="00A1518F" w:rsidRDefault="00A1518F"/>
    <w:p w14:paraId="55A96F37" w14:textId="77777777" w:rsidR="00A1518F" w:rsidRDefault="00F27542">
      <w:pPr>
        <w:numPr>
          <w:ilvl w:val="0"/>
          <w:numId w:val="5"/>
        </w:numPr>
      </w:pPr>
      <w:hyperlink r:id="rId43">
        <w:r>
          <w:rPr>
            <w:color w:val="1155CC"/>
            <w:u w:val="single"/>
          </w:rPr>
          <w:t>Result Documentation</w:t>
        </w:r>
      </w:hyperlink>
      <w:r>
        <w:t xml:space="preserve"> (external facing version of the help center) </w:t>
      </w:r>
    </w:p>
    <w:p w14:paraId="55A96F38" w14:textId="77777777" w:rsidR="00A1518F" w:rsidRDefault="00F27542">
      <w:pPr>
        <w:numPr>
          <w:ilvl w:val="0"/>
          <w:numId w:val="5"/>
        </w:numPr>
      </w:pPr>
      <w:hyperlink r:id="rId44">
        <w:r>
          <w:rPr>
            <w:color w:val="1155CC"/>
            <w:u w:val="single"/>
          </w:rPr>
          <w:t>Accessibility resources to help fix errors and alerts</w:t>
        </w:r>
      </w:hyperlink>
    </w:p>
    <w:p w14:paraId="55A96F39" w14:textId="77777777" w:rsidR="00A1518F" w:rsidRDefault="00F27542">
      <w:pPr>
        <w:numPr>
          <w:ilvl w:val="0"/>
          <w:numId w:val="5"/>
        </w:numPr>
      </w:pPr>
      <w:hyperlink r:id="rId45">
        <w:r>
          <w:rPr>
            <w:color w:val="1155CC"/>
            <w:u w:val="single"/>
          </w:rPr>
          <w:t>How to fix the 5 most common Accessibility errors</w:t>
        </w:r>
      </w:hyperlink>
      <w:r>
        <w:t xml:space="preserve"> (Low Color Contrast, Images Missing Alternative Text, Empty Link, Missing Form Label, Empty Button)</w:t>
      </w:r>
    </w:p>
    <w:p w14:paraId="55A96F3A" w14:textId="77777777" w:rsidR="00A1518F" w:rsidRDefault="00F27542">
      <w:pPr>
        <w:numPr>
          <w:ilvl w:val="0"/>
          <w:numId w:val="5"/>
        </w:numPr>
      </w:pPr>
      <w:hyperlink r:id="rId46">
        <w:r>
          <w:rPr>
            <w:color w:val="1155CC"/>
            <w:u w:val="single"/>
          </w:rPr>
          <w:t>Document language missing – example</w:t>
        </w:r>
      </w:hyperlink>
    </w:p>
    <w:p w14:paraId="55A96F3B" w14:textId="77777777" w:rsidR="00A1518F" w:rsidRDefault="00F27542">
      <w:pPr>
        <w:numPr>
          <w:ilvl w:val="0"/>
          <w:numId w:val="5"/>
        </w:numPr>
      </w:pPr>
      <w:hyperlink r:id="rId47">
        <w:r>
          <w:rPr>
            <w:color w:val="1155CC"/>
            <w:u w:val="single"/>
          </w:rPr>
          <w:t>Missing or uninformative page title – example</w:t>
        </w:r>
      </w:hyperlink>
    </w:p>
    <w:p w14:paraId="55A96F3C" w14:textId="77777777" w:rsidR="00A1518F" w:rsidRDefault="00F27542">
      <w:pPr>
        <w:numPr>
          <w:ilvl w:val="0"/>
          <w:numId w:val="5"/>
        </w:numPr>
      </w:pPr>
      <w:hyperlink r:id="rId48">
        <w:r>
          <w:rPr>
            <w:color w:val="1155CC"/>
            <w:u w:val="single"/>
          </w:rPr>
          <w:t>Empty heading – example</w:t>
        </w:r>
      </w:hyperlink>
    </w:p>
    <w:p w14:paraId="55A96F3D" w14:textId="77777777" w:rsidR="00A1518F" w:rsidRDefault="00F27542">
      <w:pPr>
        <w:numPr>
          <w:ilvl w:val="0"/>
          <w:numId w:val="5"/>
        </w:numPr>
      </w:pPr>
      <w:hyperlink r:id="rId49">
        <w:r>
          <w:rPr>
            <w:color w:val="1155CC"/>
            <w:u w:val="single"/>
          </w:rPr>
          <w:t>Linked image missing alternative text – example</w:t>
        </w:r>
      </w:hyperlink>
    </w:p>
    <w:p w14:paraId="55A96F3E" w14:textId="77777777" w:rsidR="00A1518F" w:rsidRDefault="00F27542">
      <w:pPr>
        <w:numPr>
          <w:ilvl w:val="0"/>
          <w:numId w:val="5"/>
        </w:numPr>
      </w:pPr>
      <w:hyperlink r:id="rId50">
        <w:r>
          <w:rPr>
            <w:color w:val="1155CC"/>
            <w:u w:val="single"/>
          </w:rPr>
          <w:t>Alternative Text (Video Playlist)</w:t>
        </w:r>
      </w:hyperlink>
      <w:r>
        <w:t xml:space="preserve"> &amp; </w:t>
      </w:r>
      <w:hyperlink r:id="rId51">
        <w:r>
          <w:rPr>
            <w:color w:val="1155CC"/>
            <w:u w:val="single"/>
          </w:rPr>
          <w:t>Alternative text article</w:t>
        </w:r>
      </w:hyperlink>
    </w:p>
    <w:p w14:paraId="55A96F3F" w14:textId="77777777" w:rsidR="00A1518F" w:rsidRDefault="00A1518F"/>
    <w:p w14:paraId="55A96F40" w14:textId="77777777" w:rsidR="00A1518F" w:rsidRDefault="00F27542">
      <w:pPr>
        <w:pStyle w:val="Heading2"/>
      </w:pPr>
      <w:bookmarkStart w:id="6" w:name="_8n2hfcomv249" w:colFirst="0" w:colLast="0"/>
      <w:bookmarkEnd w:id="6"/>
      <w:r>
        <w:t>Getting Started with Manual Testing</w:t>
      </w:r>
    </w:p>
    <w:p w14:paraId="55A96F41" w14:textId="77777777" w:rsidR="00A1518F" w:rsidRDefault="00F27542">
      <w:hyperlink r:id="rId52">
        <w:r>
          <w:rPr>
            <w:color w:val="1155CC"/>
            <w:u w:val="single"/>
          </w:rPr>
          <w:t>Automated and manual accessibility testing work best together</w:t>
        </w:r>
      </w:hyperlink>
      <w:r>
        <w:t xml:space="preserve"> to determine accessibility and compliance. </w:t>
      </w:r>
    </w:p>
    <w:p w14:paraId="55A96F42" w14:textId="77777777" w:rsidR="00A1518F" w:rsidRDefault="00A1518F"/>
    <w:p w14:paraId="55A96F43" w14:textId="77777777" w:rsidR="00A1518F" w:rsidRDefault="00F27542">
      <w:pPr>
        <w:numPr>
          <w:ilvl w:val="0"/>
          <w:numId w:val="1"/>
        </w:numPr>
        <w:rPr>
          <w:color w:val="434343"/>
          <w:highlight w:val="white"/>
        </w:rPr>
      </w:pPr>
      <w:hyperlink r:id="rId53">
        <w:r>
          <w:rPr>
            <w:color w:val="1155CC"/>
            <w:highlight w:val="white"/>
            <w:u w:val="single"/>
          </w:rPr>
          <w:t>AIM score Wizard</w:t>
        </w:r>
      </w:hyperlink>
    </w:p>
    <w:p w14:paraId="55A96F44" w14:textId="77777777" w:rsidR="00A1518F" w:rsidRDefault="00F27542">
      <w:pPr>
        <w:numPr>
          <w:ilvl w:val="0"/>
          <w:numId w:val="1"/>
        </w:numPr>
        <w:rPr>
          <w:color w:val="434343"/>
          <w:highlight w:val="white"/>
        </w:rPr>
      </w:pPr>
      <w:hyperlink r:id="rId54">
        <w:r>
          <w:rPr>
            <w:color w:val="1155CC"/>
            <w:u w:val="single"/>
          </w:rPr>
          <w:t>Progress Reports</w:t>
        </w:r>
      </w:hyperlink>
    </w:p>
    <w:p w14:paraId="55A96F45" w14:textId="77777777" w:rsidR="00A1518F" w:rsidRDefault="00A1518F"/>
    <w:p w14:paraId="55A96F46" w14:textId="77777777" w:rsidR="00A1518F" w:rsidRDefault="00F27542">
      <w:pPr>
        <w:numPr>
          <w:ilvl w:val="0"/>
          <w:numId w:val="2"/>
        </w:numPr>
      </w:pPr>
      <w:hyperlink r:id="rId55">
        <w:r>
          <w:rPr>
            <w:color w:val="1155CC"/>
            <w:u w:val="single"/>
          </w:rPr>
          <w:t>A beginner’s guide to manual accessibility testing</w:t>
        </w:r>
      </w:hyperlink>
    </w:p>
    <w:p w14:paraId="55A96F47" w14:textId="77777777" w:rsidR="00A1518F" w:rsidRDefault="00F27542">
      <w:pPr>
        <w:numPr>
          <w:ilvl w:val="0"/>
          <w:numId w:val="2"/>
        </w:numPr>
      </w:pPr>
      <w:hyperlink r:id="rId56">
        <w:r>
          <w:rPr>
            <w:color w:val="1155CC"/>
            <w:u w:val="single"/>
          </w:rPr>
          <w:t>Use the WAVE extension to start accessibility audits and embed accessibility into processes</w:t>
        </w:r>
      </w:hyperlink>
    </w:p>
    <w:p w14:paraId="55A96F48" w14:textId="77777777" w:rsidR="00A1518F" w:rsidRDefault="00A1518F">
      <w:pPr>
        <w:ind w:firstLine="720"/>
        <w:rPr>
          <w:color w:val="1155CC"/>
          <w:u w:val="single"/>
        </w:rPr>
      </w:pPr>
    </w:p>
    <w:p w14:paraId="55A96F49" w14:textId="77777777" w:rsidR="00A1518F" w:rsidRDefault="00A1518F">
      <w:pPr>
        <w:ind w:firstLine="0"/>
        <w:rPr>
          <w:color w:val="1155CC"/>
          <w:u w:val="single"/>
        </w:rPr>
      </w:pPr>
    </w:p>
    <w:p w14:paraId="55A96F4A" w14:textId="77777777" w:rsidR="00A1518F" w:rsidRDefault="00F27542">
      <w:pPr>
        <w:pStyle w:val="Heading2"/>
      </w:pPr>
      <w:bookmarkStart w:id="7" w:name="_p2nt74c1fg02" w:colFirst="0" w:colLast="0"/>
      <w:bookmarkEnd w:id="7"/>
      <w:r>
        <w:t>Sign up for the Pope Tech Accessibility Newsletter</w:t>
      </w:r>
    </w:p>
    <w:p w14:paraId="55A96F4B" w14:textId="77777777" w:rsidR="00A1518F" w:rsidRDefault="00F27542">
      <w:pPr>
        <w:numPr>
          <w:ilvl w:val="0"/>
          <w:numId w:val="4"/>
        </w:numPr>
      </w:pPr>
      <w:hyperlink r:id="rId57" w:anchor="signup">
        <w:r>
          <w:rPr>
            <w:color w:val="1155CC"/>
            <w:u w:val="single"/>
          </w:rPr>
          <w:t>Sign up for Monthly focus topics emails</w:t>
        </w:r>
      </w:hyperlink>
    </w:p>
    <w:sectPr w:rsidR="00A1518F">
      <w:headerReference w:type="default" r:id="rId58"/>
      <w:footerReference w:type="default" r:id="rId59"/>
      <w:headerReference w:type="first" r:id="rId60"/>
      <w:footerReference w:type="first" r:id="rId61"/>
      <w:pgSz w:w="12240" w:h="15840"/>
      <w:pgMar w:top="36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96F55" w14:textId="77777777" w:rsidR="00F27542" w:rsidRDefault="00F27542">
      <w:pPr>
        <w:spacing w:line="240" w:lineRule="auto"/>
      </w:pPr>
      <w:r>
        <w:separator/>
      </w:r>
    </w:p>
  </w:endnote>
  <w:endnote w:type="continuationSeparator" w:id="0">
    <w:p w14:paraId="55A96F57" w14:textId="77777777" w:rsidR="00F27542" w:rsidRDefault="00F275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3ED0F36A-D1D6-4997-8115-0CC0AB3886DF}"/>
  </w:font>
  <w:font w:name="Calibri">
    <w:panose1 w:val="020F0502020204030204"/>
    <w:charset w:val="00"/>
    <w:family w:val="swiss"/>
    <w:pitch w:val="variable"/>
    <w:sig w:usb0="E4002EFF" w:usb1="C200247B" w:usb2="00000009" w:usb3="00000000" w:csb0="000001FF" w:csb1="00000000"/>
    <w:embedRegular r:id="rId2" w:fontKey="{F39D13CC-E0BB-4014-A87C-76616EB7639A}"/>
  </w:font>
  <w:font w:name="Cambria">
    <w:panose1 w:val="02040503050406030204"/>
    <w:charset w:val="00"/>
    <w:family w:val="roman"/>
    <w:pitch w:val="variable"/>
    <w:sig w:usb0="E00006FF" w:usb1="420024FF" w:usb2="02000000" w:usb3="00000000" w:csb0="0000019F" w:csb1="00000000"/>
    <w:embedRegular r:id="rId3" w:fontKey="{D2674F9A-9C1B-4784-8831-803214C311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6F4D" w14:textId="77777777" w:rsidR="00A1518F" w:rsidRDefault="00F27542">
    <w:pPr>
      <w:rPr>
        <w:sz w:val="20"/>
        <w:szCs w:val="20"/>
      </w:rPr>
    </w:pPr>
    <w:r>
      <w:rPr>
        <w:sz w:val="20"/>
        <w:szCs w:val="20"/>
      </w:rPr>
      <w:t>________________</w:t>
    </w:r>
  </w:p>
  <w:p w14:paraId="55A96F4E" w14:textId="77777777" w:rsidR="00A1518F" w:rsidRDefault="00F27542">
    <w:pPr>
      <w:rPr>
        <w:sz w:val="20"/>
        <w:szCs w:val="20"/>
      </w:rPr>
    </w:pPr>
    <w:r>
      <w:rPr>
        <w:sz w:val="20"/>
        <w:szCs w:val="20"/>
      </w:rPr>
      <w:t>Last updated 8/12/2025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6F50" w14:textId="77777777" w:rsidR="00A1518F" w:rsidRDefault="00A151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96F51" w14:textId="77777777" w:rsidR="00F27542" w:rsidRDefault="00F27542">
      <w:pPr>
        <w:spacing w:line="240" w:lineRule="auto"/>
      </w:pPr>
      <w:r>
        <w:separator/>
      </w:r>
    </w:p>
  </w:footnote>
  <w:footnote w:type="continuationSeparator" w:id="0">
    <w:p w14:paraId="55A96F53" w14:textId="77777777" w:rsidR="00F27542" w:rsidRDefault="00F275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6F4C" w14:textId="77777777" w:rsidR="00A1518F" w:rsidRDefault="00A1518F">
    <w:pPr>
      <w:pStyle w:val="Heading1"/>
      <w:rPr>
        <w:sz w:val="2"/>
        <w:szCs w:val="2"/>
      </w:rPr>
    </w:pPr>
    <w:bookmarkStart w:id="8" w:name="_sp6z8xerqfnc" w:colFirst="0" w:colLast="0"/>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6F4F" w14:textId="77777777" w:rsidR="00A1518F" w:rsidRDefault="00F27542">
    <w:pPr>
      <w:pStyle w:val="Heading1"/>
      <w:jc w:val="center"/>
    </w:pPr>
    <w:bookmarkStart w:id="9" w:name="_oe1jut1wdx01" w:colFirst="0" w:colLast="0"/>
    <w:bookmarkEnd w:id="9"/>
    <w:r>
      <w:rPr>
        <w:noProof/>
        <w:sz w:val="36"/>
        <w:szCs w:val="36"/>
      </w:rPr>
      <w:drawing>
        <wp:inline distT="114300" distB="114300" distL="114300" distR="114300" wp14:anchorId="55A96F51" wp14:editId="55A96F52">
          <wp:extent cx="2633663" cy="690447"/>
          <wp:effectExtent l="0" t="0" r="0" b="0"/>
          <wp:docPr id="1" name="image1.png" descr="pope tech accessibility"/>
          <wp:cNvGraphicFramePr/>
          <a:graphic xmlns:a="http://schemas.openxmlformats.org/drawingml/2006/main">
            <a:graphicData uri="http://schemas.openxmlformats.org/drawingml/2006/picture">
              <pic:pic xmlns:pic="http://schemas.openxmlformats.org/drawingml/2006/picture">
                <pic:nvPicPr>
                  <pic:cNvPr id="0" name="image1.png" descr="pope tech accessibility"/>
                  <pic:cNvPicPr preferRelativeResize="0"/>
                </pic:nvPicPr>
                <pic:blipFill>
                  <a:blip r:embed="rId1"/>
                  <a:srcRect t="13519" b="15196"/>
                  <a:stretch>
                    <a:fillRect/>
                  </a:stretch>
                </pic:blipFill>
                <pic:spPr>
                  <a:xfrm>
                    <a:off x="0" y="0"/>
                    <a:ext cx="2633663" cy="69044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A1DB0"/>
    <w:multiLevelType w:val="multilevel"/>
    <w:tmpl w:val="5CFCA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041F5B"/>
    <w:multiLevelType w:val="multilevel"/>
    <w:tmpl w:val="53D47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561EF2"/>
    <w:multiLevelType w:val="multilevel"/>
    <w:tmpl w:val="A47E2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173E74"/>
    <w:multiLevelType w:val="multilevel"/>
    <w:tmpl w:val="778A8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137169"/>
    <w:multiLevelType w:val="multilevel"/>
    <w:tmpl w:val="B2945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B51F3A"/>
    <w:multiLevelType w:val="multilevel"/>
    <w:tmpl w:val="3D207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B62BEF"/>
    <w:multiLevelType w:val="multilevel"/>
    <w:tmpl w:val="60D2E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4149395">
    <w:abstractNumId w:val="4"/>
  </w:num>
  <w:num w:numId="2" w16cid:durableId="231163724">
    <w:abstractNumId w:val="2"/>
  </w:num>
  <w:num w:numId="3" w16cid:durableId="1935745770">
    <w:abstractNumId w:val="3"/>
  </w:num>
  <w:num w:numId="4" w16cid:durableId="76362535">
    <w:abstractNumId w:val="0"/>
  </w:num>
  <w:num w:numId="5" w16cid:durableId="260728504">
    <w:abstractNumId w:val="5"/>
  </w:num>
  <w:num w:numId="6" w16cid:durableId="1116438202">
    <w:abstractNumId w:val="6"/>
  </w:num>
  <w:num w:numId="7" w16cid:durableId="1216047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zNDQ0MDCyMLe0tDBU0lEKTi0uzszPAykwrAUANbwX7ywAAAA="/>
  </w:docVars>
  <w:rsids>
    <w:rsidRoot w:val="00A1518F"/>
    <w:rsid w:val="00A1518F"/>
    <w:rsid w:val="00E4722E"/>
    <w:rsid w:val="00F27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96EFD"/>
  <w15:docId w15:val="{950BA597-C19C-420B-9FA4-DE1A9E89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hd w:val="clear" w:color="auto" w:fill="FFFFFF"/>
        <w:spacing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after="120"/>
      <w:outlineLvl w:val="1"/>
    </w:pPr>
    <w:rPr>
      <w:b/>
      <w:bCs/>
      <w:color w:val="143443"/>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pp.pope.tech/help-center/article/roles-users-groups-video" TargetMode="External"/><Relationship Id="rId18" Type="http://schemas.openxmlformats.org/officeDocument/2006/relationships/hyperlink" Target="https://app.pope.tech/help-center/article/bulk-crawling-and-scanning-your-website" TargetMode="External"/><Relationship Id="rId26" Type="http://schemas.openxmlformats.org/officeDocument/2006/relationships/hyperlink" Target="https://pope.tech/accessibility-helpdesk" TargetMode="External"/><Relationship Id="rId39" Type="http://schemas.openxmlformats.org/officeDocument/2006/relationships/hyperlink" Target="https://blog.pope.tech/2024/02/26/improve-effectiveness-and-accuracy-of-web-accessibility-testing-with-sampling/" TargetMode="External"/><Relationship Id="rId21" Type="http://schemas.openxmlformats.org/officeDocument/2006/relationships/hyperlink" Target="https://app.pope.tech/help-center/article/dismiss-results" TargetMode="External"/><Relationship Id="rId34" Type="http://schemas.openxmlformats.org/officeDocument/2006/relationships/hyperlink" Target="https://blog.pope.tech/2025/01/09/automated-and-manual-accessibility-testing-work-best-together/" TargetMode="External"/><Relationship Id="rId42" Type="http://schemas.openxmlformats.org/officeDocument/2006/relationships/hyperlink" Target="https://blog.pope.tech/2022/04/06/monthly-accessibility-focus-and-training-resources/" TargetMode="External"/><Relationship Id="rId47" Type="http://schemas.openxmlformats.org/officeDocument/2006/relationships/hyperlink" Target="https://blog.pope.tech/2020/03/26/missing-or-uninformative-page-title-example/" TargetMode="External"/><Relationship Id="rId50" Type="http://schemas.openxmlformats.org/officeDocument/2006/relationships/hyperlink" Target="https://www.youtube.com/watch?v=yNb6VOm3y1g&amp;list=PLl4N9bkQPE8708fUPfZM1xYWfrlMVBAn4" TargetMode="External"/><Relationship Id="rId55" Type="http://schemas.openxmlformats.org/officeDocument/2006/relationships/hyperlink" Target="https://blog.pope.tech/2023/03/01/a-beginners-guide-to-manual-accessibility-testing/" TargetMode="External"/><Relationship Id="rId63" Type="http://schemas.openxmlformats.org/officeDocument/2006/relationships/theme" Target="theme/theme1.xml"/><Relationship Id="rId7" Type="http://schemas.openxmlformats.org/officeDocument/2006/relationships/hyperlink" Target="https://app.pope.tech/help-center" TargetMode="External"/><Relationship Id="rId2" Type="http://schemas.openxmlformats.org/officeDocument/2006/relationships/styles" Target="styles.xml"/><Relationship Id="rId16" Type="http://schemas.openxmlformats.org/officeDocument/2006/relationships/hyperlink" Target="https://app.pope.tech/help-center/article/mass-import-websites" TargetMode="External"/><Relationship Id="rId29" Type="http://schemas.openxmlformats.org/officeDocument/2006/relationships/hyperlink" Target="https://app.pope.tech/help-center/article/accessibility-progress-report" TargetMode="External"/><Relationship Id="rId11" Type="http://schemas.openxmlformats.org/officeDocument/2006/relationships/hyperlink" Target="mailto:Support@pope.tech" TargetMode="External"/><Relationship Id="rId24" Type="http://schemas.openxmlformats.org/officeDocument/2006/relationships/hyperlink" Target="https://app.pope.tech/help-center/article/monthly-accessibility-focus-training-topics-professional-plan" TargetMode="External"/><Relationship Id="rId32" Type="http://schemas.openxmlformats.org/officeDocument/2006/relationships/hyperlink" Target="https://blog.pope.tech/2021/01/21/consistency-is-the-secret-sauce-of-web-accessibility/" TargetMode="External"/><Relationship Id="rId37" Type="http://schemas.openxmlformats.org/officeDocument/2006/relationships/hyperlink" Target="https://docs.google.com/presentation/d/1gVExQ0SAIicssdrgmQ4YboDXBaBvP83B72m4UM0Fms0/edit?usp=sharing" TargetMode="External"/><Relationship Id="rId40" Type="http://schemas.openxmlformats.org/officeDocument/2006/relationships/hyperlink" Target="https://drive.google.com/drive/folders/1PjcpGHVF3_mpm55BV4EsTNkOzgtwKFRn" TargetMode="External"/><Relationship Id="rId45" Type="http://schemas.openxmlformats.org/officeDocument/2006/relationships/hyperlink" Target="https://blog.pope.tech/2020/12/01/how-to-fix-the-5-most-common-accessibility-errors/" TargetMode="External"/><Relationship Id="rId53" Type="http://schemas.openxmlformats.org/officeDocument/2006/relationships/hyperlink" Target="https://app.pope.tech/help-center/article/aim-score-manual-testing-scanning-and-professional-plan"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s://app.pope.tech/help-center/article/configure-website-authentication" TargetMode="External"/><Relationship Id="rId14" Type="http://schemas.openxmlformats.org/officeDocument/2006/relationships/hyperlink" Target="https://app.pope.tech/help-center/article/roles-users-groups-video" TargetMode="External"/><Relationship Id="rId22" Type="http://schemas.openxmlformats.org/officeDocument/2006/relationships/hyperlink" Target="https://app.pope.tech/help-center/article/filter-accessibility-results-by-content-and-template-regions" TargetMode="External"/><Relationship Id="rId27" Type="http://schemas.openxmlformats.org/officeDocument/2006/relationships/hyperlink" Target="https://app.pope.tech/help-center/article/aim-score-manual-testing-scanning-and-professional-plan" TargetMode="External"/><Relationship Id="rId30" Type="http://schemas.openxmlformats.org/officeDocument/2006/relationships/hyperlink" Target="https://blog.pope.tech/2022/04/06/monthly-accessibility-focus-and-training-resources/" TargetMode="External"/><Relationship Id="rId35" Type="http://schemas.openxmlformats.org/officeDocument/2006/relationships/hyperlink" Target="https://blog.pope.tech/2021/03/22/web-accessibility-statements/" TargetMode="External"/><Relationship Id="rId43" Type="http://schemas.openxmlformats.org/officeDocument/2006/relationships/hyperlink" Target="https://app.pope.tech/result-documentation" TargetMode="External"/><Relationship Id="rId48" Type="http://schemas.openxmlformats.org/officeDocument/2006/relationships/hyperlink" Target="https://blog.pope.tech/2020/03/20/empty-heading-example/" TargetMode="External"/><Relationship Id="rId56" Type="http://schemas.openxmlformats.org/officeDocument/2006/relationships/hyperlink" Target="https://blog.pope.tech/2022/12/02/wave-accessibility-testing/" TargetMode="External"/><Relationship Id="rId8" Type="http://schemas.openxmlformats.org/officeDocument/2006/relationships/hyperlink" Target="https://app.pope.tech/help-center/article/crawl-and-scan-websites-for-accessibility-baseline" TargetMode="External"/><Relationship Id="rId51" Type="http://schemas.openxmlformats.org/officeDocument/2006/relationships/hyperlink" Target="https://blog.pope.tech/2022/04/05/alternative-text-alt-text/" TargetMode="External"/><Relationship Id="rId3" Type="http://schemas.openxmlformats.org/officeDocument/2006/relationships/settings" Target="settings.xml"/><Relationship Id="rId12" Type="http://schemas.openxmlformats.org/officeDocument/2006/relationships/hyperlink" Target="https://app.pope.tech/help-center/article/groups-overview-video" TargetMode="External"/><Relationship Id="rId17" Type="http://schemas.openxmlformats.org/officeDocument/2006/relationships/hyperlink" Target="https://app.pope.tech/help-center/article/mass-import-websites" TargetMode="External"/><Relationship Id="rId25" Type="http://schemas.openxmlformats.org/officeDocument/2006/relationships/hyperlink" Target="https://app.pope.tech/help-center/article/scheduling-and-tracking-manual-testing-professional-plan" TargetMode="External"/><Relationship Id="rId33" Type="http://schemas.openxmlformats.org/officeDocument/2006/relationships/hyperlink" Target="https://blog.pope.tech/2021/02/11/gamifying-web-accessibility/" TargetMode="External"/><Relationship Id="rId38" Type="http://schemas.openxmlformats.org/officeDocument/2006/relationships/hyperlink" Target="https://blog.pope.tech/2024/01/17/the-web-accessibility-framework/" TargetMode="External"/><Relationship Id="rId46" Type="http://schemas.openxmlformats.org/officeDocument/2006/relationships/hyperlink" Target="https://blog.pope.tech/2020/03/17/document-language-missing-example/" TargetMode="External"/><Relationship Id="rId59" Type="http://schemas.openxmlformats.org/officeDocument/2006/relationships/footer" Target="footer1.xml"/><Relationship Id="rId20" Type="http://schemas.openxmlformats.org/officeDocument/2006/relationships/hyperlink" Target="https://app.pope.tech/help-center/article/co-branding" TargetMode="External"/><Relationship Id="rId41" Type="http://schemas.openxmlformats.org/officeDocument/2006/relationships/hyperlink" Target="https://click.convertkit-mail2.com/xmu8xkz2v6a6hpnq9mvi5h2pd5dllanhv22ep/kkhmh6hn9zgodgal/aHR0cHM6Ly93d3cueW91dHViZS5jb20vd2F0Y2g_dj0zZzJKTGFWcDJfdw==" TargetMode="External"/><Relationship Id="rId54" Type="http://schemas.openxmlformats.org/officeDocument/2006/relationships/hyperlink" Target="https://app.pope.tech/help-center/article/accessibility-progress-report"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p.pope.tech/help-center/article/single-sign-on-with-google-workspace-saml-app" TargetMode="External"/><Relationship Id="rId23" Type="http://schemas.openxmlformats.org/officeDocument/2006/relationships/hyperlink" Target="https://app.pope.tech/help-center/article/set-up-pope-tech-api-2" TargetMode="External"/><Relationship Id="rId28" Type="http://schemas.openxmlformats.org/officeDocument/2006/relationships/hyperlink" Target="https://app.pope.tech/result-documentation/articles/broken-link" TargetMode="External"/><Relationship Id="rId36" Type="http://schemas.openxmlformats.org/officeDocument/2006/relationships/hyperlink" Target="https://blog.pope.tech/2024/04/01/a-complete-guide-for-content-creators-to-start-making-accessible-content/" TargetMode="External"/><Relationship Id="rId49" Type="http://schemas.openxmlformats.org/officeDocument/2006/relationships/hyperlink" Target="https://blog.pope.tech/2020/03/13/linked-image-missing-alternative-text-example/" TargetMode="External"/><Relationship Id="rId57" Type="http://schemas.openxmlformats.org/officeDocument/2006/relationships/hyperlink" Target="https://blog.pope.tech/2022/04/06/monthly-accessibility-focus-and-training-resources/" TargetMode="External"/><Relationship Id="rId10" Type="http://schemas.openxmlformats.org/officeDocument/2006/relationships/hyperlink" Target="https://wave.webaim.org/extension/" TargetMode="External"/><Relationship Id="rId31" Type="http://schemas.openxmlformats.org/officeDocument/2006/relationships/hyperlink" Target="https://blog.pope.tech/2020/11/02/creating-an-organizational-accessibility-strategy/" TargetMode="External"/><Relationship Id="rId44" Type="http://schemas.openxmlformats.org/officeDocument/2006/relationships/hyperlink" Target="https://app.pope.tech/help-center/article/accessibility-topics-to-help-fix-errors-and-alerts" TargetMode="External"/><Relationship Id="rId52" Type="http://schemas.openxmlformats.org/officeDocument/2006/relationships/hyperlink" Target="https://blog.pope.tech/2025/01/09/automated-and-manual-accessibility-testing-work-best-together/" TargetMode="External"/><Relationship Id="rId6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app.pope.tech/help-center/article/scheduling-a-scan-vide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1560</Words>
  <Characters>8331</Characters>
  <Application>Microsoft Office Word</Application>
  <DocSecurity>0</DocSecurity>
  <Lines>193</Lines>
  <Paragraphs>154</Paragraphs>
  <ScaleCrop>false</ScaleCrop>
  <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Lam, Jeffrey S</cp:lastModifiedBy>
  <cp:revision>2</cp:revision>
  <dcterms:created xsi:type="dcterms:W3CDTF">2026-02-03T16:51:00Z</dcterms:created>
  <dcterms:modified xsi:type="dcterms:W3CDTF">2026-02-03T16:52:00Z</dcterms:modified>
</cp:coreProperties>
</file>