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4088" w14:textId="6F0F7000" w:rsidR="002400CB" w:rsidRPr="006D3F13" w:rsidRDefault="002400CB" w:rsidP="006D3F13">
      <w:pPr>
        <w:pStyle w:val="Heading1"/>
      </w:pPr>
      <w:bookmarkStart w:id="0" w:name="_Toc294267892"/>
      <w:bookmarkStart w:id="1" w:name="_Toc333322808"/>
      <w:r w:rsidRPr="006D3F13">
        <w:t>TASK 2: INSTRUCTION COMMENTARY</w:t>
      </w:r>
    </w:p>
    <w:p w14:paraId="21CE6B96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971F79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07022C97" w14:textId="1BFD6CF5" w:rsidR="00971F79" w:rsidRPr="006D3F13" w:rsidRDefault="00971F79" w:rsidP="006D3F13">
      <w:pPr>
        <w:pStyle w:val="Heading2"/>
      </w:pPr>
      <w:r w:rsidRPr="006D3F13">
        <w:t>Which lesson or lessons are shown in the video clip</w:t>
      </w:r>
      <w:r w:rsidR="00FD6869">
        <w:t>(</w:t>
      </w:r>
      <w:r w:rsidRPr="006D3F13">
        <w:t>s</w:t>
      </w:r>
      <w:r w:rsidR="00FD6869">
        <w:t>)</w:t>
      </w:r>
      <w:r w:rsidRPr="006D3F13">
        <w:t>? Identify the lesson(s) by lesson plan number.</w:t>
      </w:r>
    </w:p>
    <w:p w14:paraId="79756130" w14:textId="77777777" w:rsidR="00971F79" w:rsidRPr="00971F79" w:rsidRDefault="00971F79" w:rsidP="00971F79">
      <w:pPr>
        <w:pStyle w:val="Brackets"/>
      </w:pPr>
      <w:r>
        <w:t>[  ]</w:t>
      </w:r>
    </w:p>
    <w:p w14:paraId="271E6174" w14:textId="77777777" w:rsidR="00971F79" w:rsidRPr="006D3F13" w:rsidRDefault="00971F79" w:rsidP="006D3F13">
      <w:pPr>
        <w:pStyle w:val="Heading2"/>
        <w:rPr>
          <w:b/>
        </w:rPr>
      </w:pPr>
      <w:r w:rsidRPr="006D3F13">
        <w:rPr>
          <w:b/>
        </w:rPr>
        <w:t>Promoting a Positive Learning Environment</w:t>
      </w:r>
    </w:p>
    <w:p w14:paraId="538D7216" w14:textId="31FE24A5" w:rsidR="00971F79" w:rsidRDefault="00971F79" w:rsidP="43C0C190">
      <w:pPr>
        <w:pStyle w:val="TPACtextbody"/>
        <w:rPr>
          <w:b/>
          <w:bCs/>
        </w:rPr>
      </w:pPr>
      <w:r w:rsidRPr="43C0C190">
        <w:rPr>
          <w:b/>
          <w:bCs/>
        </w:rPr>
        <w:t>R</w:t>
      </w:r>
      <w:r w:rsidRPr="43C0C190">
        <w:rPr>
          <w:rStyle w:val="TPACtextbodyChar"/>
          <w:b/>
          <w:bCs/>
        </w:rPr>
        <w:t xml:space="preserve">efer to </w:t>
      </w:r>
      <w:r w:rsidR="3A0E961F" w:rsidRPr="43C0C190">
        <w:rPr>
          <w:rStyle w:val="TPACtextbodyChar"/>
          <w:b/>
          <w:bCs/>
        </w:rPr>
        <w:t xml:space="preserve">examples from </w:t>
      </w:r>
      <w:r w:rsidRPr="43C0C190">
        <w:rPr>
          <w:rStyle w:val="TPACtextbodyChar"/>
          <w:b/>
          <w:bCs/>
        </w:rPr>
        <w:t>the video clip</w:t>
      </w:r>
      <w:r w:rsidR="008E73DF">
        <w:rPr>
          <w:rStyle w:val="TPACtextbodyChar"/>
          <w:b/>
          <w:bCs/>
        </w:rPr>
        <w:t>(</w:t>
      </w:r>
      <w:r w:rsidRPr="43C0C190">
        <w:rPr>
          <w:rStyle w:val="TPACtextbodyChar"/>
          <w:b/>
          <w:bCs/>
        </w:rPr>
        <w:t>s</w:t>
      </w:r>
      <w:r w:rsidR="008E73DF">
        <w:rPr>
          <w:rStyle w:val="TPACtextbodyChar"/>
          <w:b/>
          <w:bCs/>
        </w:rPr>
        <w:t>)</w:t>
      </w:r>
      <w:r w:rsidRPr="43C0C190">
        <w:rPr>
          <w:rStyle w:val="TPACtextbodyChar"/>
          <w:b/>
          <w:bCs/>
        </w:rPr>
        <w:t xml:space="preserve"> where you provided a positive learning environment.</w:t>
      </w:r>
      <w:r w:rsidRPr="43C0C190">
        <w:rPr>
          <w:b/>
          <w:bCs/>
        </w:rPr>
        <w:t xml:space="preserve"> </w:t>
      </w:r>
    </w:p>
    <w:p w14:paraId="0ACE2AE5" w14:textId="2B2C2929" w:rsidR="64F17A22" w:rsidRDefault="64F17A22" w:rsidP="43C0C190">
      <w:pPr>
        <w:pStyle w:val="TPAClistlettered"/>
        <w:numPr>
          <w:ilvl w:val="0"/>
          <w:numId w:val="22"/>
        </w:numPr>
        <w:tabs>
          <w:tab w:val="clear" w:pos="1440"/>
          <w:tab w:val="left" w:pos="720"/>
        </w:tabs>
        <w:rPr>
          <w:rFonts w:eastAsia="Arial" w:cs="Arial"/>
          <w:szCs w:val="22"/>
        </w:rPr>
      </w:pPr>
      <w:r w:rsidRPr="43C0C190">
        <w:rPr>
          <w:rFonts w:eastAsia="Arial" w:cs="Arial"/>
          <w:szCs w:val="22"/>
        </w:rPr>
        <w:t xml:space="preserve">How did you demonstrate </w:t>
      </w:r>
      <w:r w:rsidR="002A4C1E">
        <w:rPr>
          <w:rFonts w:eastAsia="Arial" w:cs="Arial"/>
          <w:szCs w:val="22"/>
        </w:rPr>
        <w:t xml:space="preserve">rapport with and </w:t>
      </w:r>
      <w:r w:rsidRPr="43C0C190">
        <w:rPr>
          <w:rFonts w:eastAsia="Arial" w:cs="Arial"/>
          <w:szCs w:val="22"/>
        </w:rPr>
        <w:t>respect for</w:t>
      </w:r>
      <w:r w:rsidR="002A4C1E">
        <w:rPr>
          <w:rFonts w:eastAsia="Arial" w:cs="Arial"/>
          <w:szCs w:val="22"/>
        </w:rPr>
        <w:t xml:space="preserve"> </w:t>
      </w:r>
      <w:r w:rsidRPr="43C0C190">
        <w:rPr>
          <w:rFonts w:eastAsia="Arial" w:cs="Arial"/>
          <w:szCs w:val="22"/>
        </w:rPr>
        <w:t xml:space="preserve">students with varied needs and backgrounds? </w:t>
      </w:r>
    </w:p>
    <w:p w14:paraId="78F48CDE" w14:textId="25933253" w:rsidR="64F17A22" w:rsidRDefault="64F17A22" w:rsidP="008E73DF">
      <w:pPr>
        <w:pStyle w:val="Brackets"/>
        <w:rPr>
          <w:rFonts w:eastAsia="Arial"/>
        </w:rPr>
      </w:pPr>
      <w:r w:rsidRPr="43C0C190">
        <w:rPr>
          <w:rFonts w:eastAsia="Arial"/>
        </w:rPr>
        <w:t>[  ]</w:t>
      </w:r>
    </w:p>
    <w:p w14:paraId="60891F58" w14:textId="45CEEB2A" w:rsidR="64F17A22" w:rsidRDefault="64F17A22" w:rsidP="43C0C190">
      <w:pPr>
        <w:pStyle w:val="TPAClistlettered"/>
        <w:numPr>
          <w:ilvl w:val="0"/>
          <w:numId w:val="22"/>
        </w:numPr>
        <w:tabs>
          <w:tab w:val="clear" w:pos="1440"/>
          <w:tab w:val="left" w:pos="720"/>
        </w:tabs>
        <w:rPr>
          <w:rFonts w:eastAsia="Arial" w:cs="Arial"/>
          <w:szCs w:val="22"/>
        </w:rPr>
      </w:pPr>
      <w:r w:rsidRPr="43C0C190">
        <w:rPr>
          <w:rFonts w:eastAsia="Arial" w:cs="Arial"/>
          <w:szCs w:val="22"/>
        </w:rPr>
        <w:t>In what ways do your students communicate easily with you and demonstrate respect for one another?</w:t>
      </w:r>
    </w:p>
    <w:p w14:paraId="3EAE225B" w14:textId="0BF486A4" w:rsidR="484DD70F" w:rsidRDefault="64F17A22" w:rsidP="008E73DF">
      <w:pPr>
        <w:pStyle w:val="Brackets"/>
        <w:rPr>
          <w:rFonts w:eastAsia="Arial"/>
        </w:rPr>
      </w:pPr>
      <w:r w:rsidRPr="43C0C190">
        <w:rPr>
          <w:rFonts w:eastAsia="Arial"/>
        </w:rPr>
        <w:t>[  ]</w:t>
      </w:r>
    </w:p>
    <w:p w14:paraId="34A386EF" w14:textId="4F6BC4B2" w:rsidR="64F17A22" w:rsidRPr="003C2429" w:rsidRDefault="64F17A22" w:rsidP="43C0C190">
      <w:pPr>
        <w:pStyle w:val="TPAClistlettered"/>
        <w:numPr>
          <w:ilvl w:val="0"/>
          <w:numId w:val="22"/>
        </w:numPr>
        <w:tabs>
          <w:tab w:val="clear" w:pos="1440"/>
          <w:tab w:val="left" w:pos="720"/>
        </w:tabs>
        <w:rPr>
          <w:rFonts w:eastAsia="Arial" w:cs="Arial"/>
          <w:color w:val="000000" w:themeColor="text1"/>
          <w:szCs w:val="22"/>
        </w:rPr>
      </w:pPr>
      <w:r w:rsidRPr="43C0C190">
        <w:rPr>
          <w:rFonts w:eastAsia="Arial" w:cs="Arial"/>
          <w:szCs w:val="22"/>
        </w:rPr>
        <w:t>Ho</w:t>
      </w:r>
      <w:r w:rsidRPr="43C0C190">
        <w:rPr>
          <w:rFonts w:eastAsia="Arial" w:cs="Arial"/>
          <w:color w:val="000000" w:themeColor="text1"/>
          <w:szCs w:val="22"/>
        </w:rPr>
        <w:t>w did you</w:t>
      </w:r>
      <w:r w:rsidRPr="43C0C190">
        <w:rPr>
          <w:rFonts w:eastAsia="Arial" w:cs="Arial"/>
          <w:b/>
          <w:bCs/>
          <w:color w:val="000000" w:themeColor="text1"/>
          <w:szCs w:val="22"/>
        </w:rPr>
        <w:t xml:space="preserve"> </w:t>
      </w:r>
      <w:r w:rsidRPr="43C0C190">
        <w:rPr>
          <w:rFonts w:eastAsia="Arial" w:cs="Arial"/>
          <w:color w:val="000000" w:themeColor="text1"/>
          <w:szCs w:val="22"/>
        </w:rPr>
        <w:t xml:space="preserve">challenge </w:t>
      </w:r>
      <w:r w:rsidRPr="003C2429">
        <w:rPr>
          <w:rFonts w:eastAsia="Arial" w:cs="Arial"/>
          <w:color w:val="000000" w:themeColor="text1"/>
          <w:szCs w:val="22"/>
        </w:rPr>
        <w:t>students to engage in learning?</w:t>
      </w:r>
      <w:r w:rsidR="00ED3025" w:rsidRPr="003C2429">
        <w:rPr>
          <w:rFonts w:eastAsia="Arial" w:cs="Arial"/>
          <w:color w:val="000000" w:themeColor="text1"/>
          <w:szCs w:val="22"/>
        </w:rPr>
        <w:t xml:space="preserve"> </w:t>
      </w:r>
      <w:r w:rsidR="003C2429">
        <w:rPr>
          <w:rFonts w:eastAsia="Arial" w:cs="Arial"/>
          <w:color w:val="000000" w:themeColor="text1"/>
          <w:szCs w:val="22"/>
        </w:rPr>
        <w:br/>
      </w:r>
      <w:r w:rsidR="003C2429">
        <w:rPr>
          <w:rFonts w:eastAsia="Arial" w:cs="Arial"/>
          <w:color w:val="000000" w:themeColor="text1"/>
          <w:szCs w:val="22"/>
        </w:rPr>
        <w:br/>
      </w:r>
      <w:r w:rsidR="00ED3025" w:rsidRPr="003C2429">
        <w:rPr>
          <w:rFonts w:eastAsia="Arial" w:cs="Arial"/>
          <w:b/>
          <w:bCs/>
          <w:color w:val="000000" w:themeColor="text1"/>
          <w:szCs w:val="22"/>
        </w:rPr>
        <w:t>N</w:t>
      </w:r>
      <w:r w:rsidR="003A199A" w:rsidRPr="003C2429">
        <w:rPr>
          <w:rFonts w:eastAsia="Arial" w:cs="Arial"/>
          <w:b/>
          <w:bCs/>
          <w:color w:val="000000" w:themeColor="text1"/>
          <w:szCs w:val="22"/>
        </w:rPr>
        <w:t>OTE</w:t>
      </w:r>
      <w:r w:rsidR="008404C1" w:rsidRPr="003C2429">
        <w:rPr>
          <w:rFonts w:eastAsia="Arial" w:cs="Arial"/>
          <w:b/>
          <w:bCs/>
          <w:color w:val="000000" w:themeColor="text1"/>
          <w:szCs w:val="22"/>
        </w:rPr>
        <w:t>:</w:t>
      </w:r>
      <w:r w:rsidR="008404C1" w:rsidRPr="003C2429">
        <w:rPr>
          <w:rFonts w:eastAsia="Arial" w:cs="Arial"/>
          <w:color w:val="000000" w:themeColor="text1"/>
          <w:szCs w:val="22"/>
        </w:rPr>
        <w:t xml:space="preserve"> </w:t>
      </w:r>
      <w:r w:rsidR="003A199A" w:rsidRPr="003C2429">
        <w:rPr>
          <w:szCs w:val="22"/>
        </w:rPr>
        <w:t>A</w:t>
      </w:r>
      <w:r w:rsidR="009E0531" w:rsidRPr="003C2429">
        <w:rPr>
          <w:szCs w:val="22"/>
        </w:rPr>
        <w:t xml:space="preserve"> challenging learning environment is intentionally structured to promote engagement and growth. Students in challenging learning environments ask questions, explain their thinking, and are encouraged to be curious. </w:t>
      </w:r>
      <w:r w:rsidR="004B41D2" w:rsidRPr="003C2429">
        <w:rPr>
          <w:rFonts w:eastAsia="Arial" w:cs="Arial"/>
          <w:color w:val="000000" w:themeColor="text1"/>
          <w:szCs w:val="22"/>
        </w:rPr>
        <w:t xml:space="preserve">Consider </w:t>
      </w:r>
      <w:r w:rsidR="004B41D2" w:rsidRPr="003C2429">
        <w:rPr>
          <w:szCs w:val="22"/>
        </w:rPr>
        <w:t>extending or probing ahead of a learner’s current knowledge or performance levels.</w:t>
      </w:r>
    </w:p>
    <w:p w14:paraId="6B30CB01" w14:textId="408EAF07" w:rsidR="00971F79" w:rsidRDefault="00971F79" w:rsidP="00971F79">
      <w:pPr>
        <w:pStyle w:val="Brackets"/>
      </w:pPr>
      <w:r>
        <w:t>[  ]</w:t>
      </w:r>
    </w:p>
    <w:p w14:paraId="1075677F" w14:textId="266046F0" w:rsidR="0095378D" w:rsidRDefault="0054409D" w:rsidP="00154E98">
      <w:pPr>
        <w:pStyle w:val="TPAClistlettered"/>
        <w:numPr>
          <w:ilvl w:val="0"/>
          <w:numId w:val="22"/>
        </w:numPr>
      </w:pPr>
      <w:r>
        <w:t>Describe in</w:t>
      </w:r>
      <w:r w:rsidR="0095378D">
        <w:t xml:space="preserve"> what ways </w:t>
      </w:r>
      <w:r w:rsidR="004D3487">
        <w:t xml:space="preserve">the learning environment </w:t>
      </w:r>
      <w:r>
        <w:t xml:space="preserve">is </w:t>
      </w:r>
      <w:r w:rsidR="004D3487">
        <w:t>reflective</w:t>
      </w:r>
      <w:r w:rsidR="00790567">
        <w:t xml:space="preserve"> of </w:t>
      </w:r>
    </w:p>
    <w:p w14:paraId="7571391A" w14:textId="6BB2D462" w:rsidR="00790567" w:rsidRDefault="00790567" w:rsidP="00154E98">
      <w:pPr>
        <w:pStyle w:val="TPAClistlettered"/>
        <w:numPr>
          <w:ilvl w:val="0"/>
          <w:numId w:val="31"/>
        </w:numPr>
        <w:ind w:left="1080"/>
      </w:pPr>
      <w:r>
        <w:t xml:space="preserve">culturally and linguistically affirming and sustaining practices </w:t>
      </w:r>
      <w:r w:rsidR="0054409D">
        <w:t>OR</w:t>
      </w:r>
    </w:p>
    <w:p w14:paraId="4652E347" w14:textId="35A4EA49" w:rsidR="00790567" w:rsidRDefault="00790567" w:rsidP="0054409D">
      <w:pPr>
        <w:pStyle w:val="TPAClistlettered"/>
        <w:numPr>
          <w:ilvl w:val="0"/>
          <w:numId w:val="31"/>
        </w:numPr>
        <w:ind w:left="1080"/>
      </w:pPr>
      <w:r>
        <w:t>social</w:t>
      </w:r>
      <w:r w:rsidR="0088168E">
        <w:t xml:space="preserve"> and </w:t>
      </w:r>
      <w:r>
        <w:t>emotional learning or trauma-informed practice</w:t>
      </w:r>
      <w:r w:rsidR="00A75F35">
        <w:t>s</w:t>
      </w:r>
      <w:r w:rsidR="0054409D">
        <w:t>.</w:t>
      </w:r>
    </w:p>
    <w:p w14:paraId="64266C5F" w14:textId="3BC3A507" w:rsidR="00790567" w:rsidRPr="00971F79" w:rsidRDefault="00844FFF" w:rsidP="00844FFF">
      <w:pPr>
        <w:pStyle w:val="Brackets"/>
      </w:pPr>
      <w:r>
        <w:t>[  ]</w:t>
      </w:r>
    </w:p>
    <w:p w14:paraId="49E8DDEC" w14:textId="77777777" w:rsidR="00971F79" w:rsidRPr="006D3F13" w:rsidRDefault="00971F79" w:rsidP="006D3F13">
      <w:pPr>
        <w:pStyle w:val="Heading2"/>
        <w:rPr>
          <w:b/>
        </w:rPr>
      </w:pPr>
      <w:r w:rsidRPr="006D3F13">
        <w:rPr>
          <w:b/>
        </w:rPr>
        <w:t>Engaging Students in Learning</w:t>
      </w:r>
    </w:p>
    <w:p w14:paraId="05968A9E" w14:textId="2B91C0F0" w:rsidR="00971F79" w:rsidRPr="00D455BA" w:rsidRDefault="00971F79" w:rsidP="43C0C190">
      <w:pPr>
        <w:pStyle w:val="TPACtextbody"/>
        <w:rPr>
          <w:b/>
          <w:bCs/>
        </w:rPr>
      </w:pPr>
      <w:r w:rsidRPr="43C0C190">
        <w:rPr>
          <w:b/>
          <w:bCs/>
        </w:rPr>
        <w:t>Refer to examples from the video clip</w:t>
      </w:r>
      <w:r w:rsidR="008E73DF">
        <w:rPr>
          <w:b/>
          <w:bCs/>
        </w:rPr>
        <w:t>(</w:t>
      </w:r>
      <w:r w:rsidRPr="43C0C190">
        <w:rPr>
          <w:b/>
          <w:bCs/>
        </w:rPr>
        <w:t>s</w:t>
      </w:r>
      <w:r w:rsidR="008E73DF">
        <w:rPr>
          <w:b/>
          <w:bCs/>
        </w:rPr>
        <w:t>)</w:t>
      </w:r>
      <w:r w:rsidRPr="43C0C190">
        <w:rPr>
          <w:b/>
          <w:bCs/>
        </w:rPr>
        <w:t xml:space="preserve"> in your responses to the prompts.</w:t>
      </w:r>
    </w:p>
    <w:p w14:paraId="7B5087BE" w14:textId="257BDA48" w:rsidR="00971F79" w:rsidRDefault="00971F79" w:rsidP="00971F79">
      <w:pPr>
        <w:pStyle w:val="TPAClistlettered"/>
        <w:numPr>
          <w:ilvl w:val="0"/>
          <w:numId w:val="23"/>
        </w:numPr>
        <w:tabs>
          <w:tab w:val="clear" w:pos="1440"/>
          <w:tab w:val="left" w:pos="720"/>
        </w:tabs>
      </w:pPr>
      <w:r>
        <w:t xml:space="preserve">Explain how your instruction </w:t>
      </w:r>
      <w:r w:rsidR="00573646">
        <w:t xml:space="preserve">actively </w:t>
      </w:r>
      <w:r w:rsidRPr="43C0C190">
        <w:rPr>
          <w:color w:val="000000" w:themeColor="text1"/>
        </w:rPr>
        <w:t>engaged students in</w:t>
      </w:r>
      <w:r w:rsidR="496F6CFD" w:rsidRPr="43C0C190">
        <w:rPr>
          <w:color w:val="000000" w:themeColor="text1"/>
        </w:rPr>
        <w:t xml:space="preserve"> </w:t>
      </w:r>
      <w:r w:rsidR="008E73DF" w:rsidRPr="43C0C190">
        <w:rPr>
          <w:color w:val="000000" w:themeColor="text1"/>
        </w:rPr>
        <w:t>high</w:t>
      </w:r>
      <w:r w:rsidR="008E73DF">
        <w:rPr>
          <w:color w:val="000000" w:themeColor="text1"/>
        </w:rPr>
        <w:t>-</w:t>
      </w:r>
      <w:r w:rsidR="496F6CFD" w:rsidRPr="43C0C190">
        <w:rPr>
          <w:color w:val="000000" w:themeColor="text1"/>
        </w:rPr>
        <w:t>quality, evidence-based literacy learning that supports the</w:t>
      </w:r>
      <w:r w:rsidRPr="43C0C190">
        <w:rPr>
          <w:color w:val="000000" w:themeColor="text1"/>
        </w:rPr>
        <w:t xml:space="preserve"> develop</w:t>
      </w:r>
      <w:r w:rsidR="5707B5F5" w:rsidRPr="43C0C190">
        <w:rPr>
          <w:color w:val="000000" w:themeColor="text1"/>
        </w:rPr>
        <w:t>ment of</w:t>
      </w:r>
      <w:r w:rsidRPr="43C0C190">
        <w:rPr>
          <w:color w:val="000000" w:themeColor="text1"/>
        </w:rPr>
        <w:t xml:space="preserve"> </w:t>
      </w:r>
      <w:r w:rsidR="00573646">
        <w:t xml:space="preserve">foundational </w:t>
      </w:r>
      <w:r>
        <w:t>skill</w:t>
      </w:r>
      <w:r w:rsidR="704FAFC5">
        <w:t>s</w:t>
      </w:r>
      <w:r>
        <w:t>.</w:t>
      </w:r>
    </w:p>
    <w:p w14:paraId="5B7474A4" w14:textId="77777777" w:rsidR="00971F79" w:rsidRPr="00971F79" w:rsidRDefault="00971F79" w:rsidP="00971F79">
      <w:pPr>
        <w:pStyle w:val="Brackets"/>
      </w:pPr>
      <w:r w:rsidRPr="00971F79">
        <w:t>[  ]</w:t>
      </w:r>
    </w:p>
    <w:p w14:paraId="3E9944E2" w14:textId="79E54883" w:rsidR="00971F79" w:rsidRDefault="00971F79" w:rsidP="00971F79">
      <w:pPr>
        <w:pStyle w:val="TPAClistlettered"/>
        <w:numPr>
          <w:ilvl w:val="0"/>
          <w:numId w:val="23"/>
        </w:numPr>
        <w:tabs>
          <w:tab w:val="clear" w:pos="1440"/>
          <w:tab w:val="left" w:pos="720"/>
        </w:tabs>
      </w:pPr>
      <w:r>
        <w:t xml:space="preserve">Describe how your instruction </w:t>
      </w:r>
      <w:r w:rsidR="59DF5017">
        <w:t xml:space="preserve">directly </w:t>
      </w:r>
      <w:r>
        <w:t>linked</w:t>
      </w:r>
      <w:r w:rsidR="18E70D35">
        <w:t xml:space="preserve"> and</w:t>
      </w:r>
      <w:r w:rsidR="7C47B01D">
        <w:t xml:space="preserve"> prompted students to </w:t>
      </w:r>
      <w:r w:rsidR="004C51CA">
        <w:t xml:space="preserve">connect </w:t>
      </w:r>
      <w:r w:rsidR="1BB9F34C">
        <w:t>learning to</w:t>
      </w:r>
    </w:p>
    <w:p w14:paraId="649B88C1" w14:textId="1588701E" w:rsidR="00971F79" w:rsidRDefault="0359039E" w:rsidP="008E73DF">
      <w:pPr>
        <w:pStyle w:val="TPAClistlettered"/>
        <w:numPr>
          <w:ilvl w:val="0"/>
          <w:numId w:val="3"/>
        </w:numPr>
        <w:tabs>
          <w:tab w:val="clear" w:pos="1440"/>
          <w:tab w:val="left" w:pos="1080"/>
        </w:tabs>
        <w:ind w:left="1080"/>
      </w:pPr>
      <w:r>
        <w:t>e</w:t>
      </w:r>
      <w:r w:rsidR="1BB9F34C">
        <w:t>ffective</w:t>
      </w:r>
      <w:r w:rsidR="00971F79">
        <w:t xml:space="preserve"> </w:t>
      </w:r>
      <w:r w:rsidR="507CA577">
        <w:t xml:space="preserve">expression, </w:t>
      </w:r>
    </w:p>
    <w:p w14:paraId="0A5770A1" w14:textId="6C0AD735" w:rsidR="00971F79" w:rsidRDefault="33835E5A" w:rsidP="008E73DF">
      <w:pPr>
        <w:pStyle w:val="TPAClistlettered"/>
        <w:numPr>
          <w:ilvl w:val="0"/>
          <w:numId w:val="3"/>
        </w:numPr>
        <w:tabs>
          <w:tab w:val="clear" w:pos="1440"/>
          <w:tab w:val="left" w:pos="1080"/>
        </w:tabs>
        <w:ind w:left="1080"/>
      </w:pPr>
      <w:r>
        <w:t>m</w:t>
      </w:r>
      <w:r w:rsidR="507CA577">
        <w:t>eaning making, and</w:t>
      </w:r>
    </w:p>
    <w:p w14:paraId="1DAB91B8" w14:textId="7B3C3920" w:rsidR="00971F79" w:rsidRDefault="7F960249" w:rsidP="008E73DF">
      <w:pPr>
        <w:pStyle w:val="TPAClistlettered"/>
        <w:numPr>
          <w:ilvl w:val="0"/>
          <w:numId w:val="3"/>
        </w:numPr>
        <w:tabs>
          <w:tab w:val="clear" w:pos="1440"/>
          <w:tab w:val="left" w:pos="1080"/>
        </w:tabs>
        <w:ind w:left="1080"/>
      </w:pPr>
      <w:r>
        <w:lastRenderedPageBreak/>
        <w:t>p</w:t>
      </w:r>
      <w:r w:rsidR="507CA577">
        <w:t xml:space="preserve">rior </w:t>
      </w:r>
      <w:r w:rsidR="20CE2292">
        <w:t xml:space="preserve">literacy </w:t>
      </w:r>
      <w:r w:rsidR="507CA577">
        <w:t>learning</w:t>
      </w:r>
      <w:r w:rsidR="008E73DF">
        <w:t>.</w:t>
      </w:r>
      <w:r w:rsidR="507CA577">
        <w:t xml:space="preserve"> </w:t>
      </w:r>
    </w:p>
    <w:p w14:paraId="5A020706" w14:textId="77777777" w:rsidR="00971F79" w:rsidRDefault="00971F79" w:rsidP="00971F79">
      <w:pPr>
        <w:pStyle w:val="Brackets"/>
      </w:pPr>
      <w:r w:rsidRPr="00971F79">
        <w:t>[  ]</w:t>
      </w:r>
    </w:p>
    <w:p w14:paraId="4E169846" w14:textId="419C8F94" w:rsidR="00965DD9" w:rsidRDefault="00685C80" w:rsidP="00FF5579">
      <w:pPr>
        <w:pStyle w:val="TPAClistlettered"/>
        <w:numPr>
          <w:ilvl w:val="0"/>
          <w:numId w:val="23"/>
        </w:numPr>
      </w:pPr>
      <w:r>
        <w:t xml:space="preserve">Explain how your </w:t>
      </w:r>
      <w:r w:rsidRPr="48DDBF03">
        <w:t xml:space="preserve">evidence-based literacy learning tasks </w:t>
      </w:r>
      <w:r w:rsidRPr="00FF5579">
        <w:t>integrate and</w:t>
      </w:r>
      <w:r w:rsidRPr="00685C80">
        <w:t xml:space="preserve"> </w:t>
      </w:r>
      <w:r w:rsidRPr="00FF5579">
        <w:t xml:space="preserve">deepen </w:t>
      </w:r>
      <w:r>
        <w:t>students’</w:t>
      </w:r>
      <w:r w:rsidRPr="00685C80">
        <w:t xml:space="preserve"> understanding </w:t>
      </w:r>
      <w:r w:rsidRPr="00FF5579">
        <w:t>and application</w:t>
      </w:r>
      <w:r w:rsidRPr="00685C80">
        <w:t xml:space="preserve"> of prior literacy learning</w:t>
      </w:r>
      <w:r w:rsidR="008D1442">
        <w:t>.</w:t>
      </w:r>
    </w:p>
    <w:p w14:paraId="6D23C4FB" w14:textId="71ECD981" w:rsidR="008D1442" w:rsidRPr="00685C80" w:rsidRDefault="008D1442" w:rsidP="00971F79">
      <w:pPr>
        <w:pStyle w:val="Brackets"/>
      </w:pPr>
      <w:r>
        <w:t>[  ]</w:t>
      </w:r>
    </w:p>
    <w:p w14:paraId="1AD46073" w14:textId="77777777" w:rsidR="00971F79" w:rsidRPr="006D3F13" w:rsidRDefault="00971F79" w:rsidP="006D3F13">
      <w:pPr>
        <w:pStyle w:val="Heading2"/>
        <w:rPr>
          <w:b/>
        </w:rPr>
      </w:pPr>
      <w:r w:rsidRPr="006D3F13">
        <w:rPr>
          <w:b/>
        </w:rPr>
        <w:t>Deepening Student Learning during Instruction</w:t>
      </w:r>
    </w:p>
    <w:p w14:paraId="6084EB80" w14:textId="10116EC9" w:rsidR="00971F79" w:rsidRPr="003D753A" w:rsidRDefault="00971F79" w:rsidP="43C0C190">
      <w:pPr>
        <w:pStyle w:val="TPAClistnumbered1"/>
        <w:ind w:firstLine="0"/>
        <w:rPr>
          <w:rStyle w:val="Hyperlink"/>
          <w:b/>
          <w:bCs/>
          <w:color w:val="auto"/>
          <w:u w:val="none"/>
        </w:rPr>
      </w:pPr>
      <w:r w:rsidRPr="43C0C190">
        <w:rPr>
          <w:rStyle w:val="TPACaddBOLDChar"/>
          <w:bCs/>
        </w:rPr>
        <w:t>Refer to examples from the video clip</w:t>
      </w:r>
      <w:r w:rsidR="008E73DF">
        <w:rPr>
          <w:rStyle w:val="TPACaddBOLDChar"/>
          <w:bCs/>
        </w:rPr>
        <w:t>(</w:t>
      </w:r>
      <w:r w:rsidRPr="43C0C190">
        <w:rPr>
          <w:rStyle w:val="TPACaddBOLDChar"/>
          <w:bCs/>
        </w:rPr>
        <w:t>s</w:t>
      </w:r>
      <w:r w:rsidR="008E73DF">
        <w:rPr>
          <w:rStyle w:val="TPACaddBOLDChar"/>
          <w:bCs/>
        </w:rPr>
        <w:t>)</w:t>
      </w:r>
      <w:r w:rsidRPr="43C0C190">
        <w:rPr>
          <w:rStyle w:val="TPACaddBOLDChar"/>
          <w:bCs/>
        </w:rPr>
        <w:t xml:space="preserve"> in your explanations</w:t>
      </w:r>
      <w:r w:rsidRPr="43C0C190">
        <w:rPr>
          <w:rStyle w:val="Hyperlink"/>
          <w:b/>
          <w:bCs/>
          <w:color w:val="auto"/>
          <w:u w:val="none"/>
        </w:rPr>
        <w:t>.</w:t>
      </w:r>
    </w:p>
    <w:p w14:paraId="664B7187" w14:textId="6E4BF2F6" w:rsidR="00971F79" w:rsidRDefault="00971F79" w:rsidP="00971F79">
      <w:pPr>
        <w:pStyle w:val="TPAClistlettered"/>
        <w:numPr>
          <w:ilvl w:val="0"/>
          <w:numId w:val="24"/>
        </w:numPr>
        <w:tabs>
          <w:tab w:val="clear" w:pos="1440"/>
          <w:tab w:val="left" w:pos="720"/>
        </w:tabs>
      </w:pPr>
      <w:r>
        <w:t xml:space="preserve">Explain how you elicited and built on student responses to promote thinking and </w:t>
      </w:r>
      <w:r w:rsidR="00FD6869">
        <w:t>students’</w:t>
      </w:r>
      <w:r w:rsidR="00573646">
        <w:t xml:space="preserve"> application of</w:t>
      </w:r>
      <w:r>
        <w:t xml:space="preserve"> literacy </w:t>
      </w:r>
      <w:r w:rsidR="63612A5A">
        <w:t>learning</w:t>
      </w:r>
      <w:r>
        <w:t xml:space="preserve"> </w:t>
      </w:r>
      <w:r w:rsidR="63612A5A">
        <w:t>that supports foundat</w:t>
      </w:r>
      <w:r w:rsidR="00573646">
        <w:t xml:space="preserve">ional </w:t>
      </w:r>
      <w:r>
        <w:t>skill</w:t>
      </w:r>
      <w:r w:rsidR="073DF14C">
        <w:t>s for all learners</w:t>
      </w:r>
      <w:r>
        <w:t>.</w:t>
      </w:r>
    </w:p>
    <w:p w14:paraId="774F34B0" w14:textId="77777777" w:rsidR="00971F79" w:rsidRPr="00971F79" w:rsidRDefault="00971F79" w:rsidP="00971F79">
      <w:pPr>
        <w:pStyle w:val="Brackets"/>
      </w:pPr>
      <w:r w:rsidRPr="00971F79">
        <w:t>[  ]</w:t>
      </w:r>
    </w:p>
    <w:p w14:paraId="34A52C50" w14:textId="156D646A" w:rsidR="00971F79" w:rsidRDefault="00971F79" w:rsidP="0066599A">
      <w:pPr>
        <w:pStyle w:val="TPAClistlettered"/>
        <w:numPr>
          <w:ilvl w:val="0"/>
          <w:numId w:val="24"/>
        </w:numPr>
        <w:tabs>
          <w:tab w:val="clear" w:pos="1440"/>
          <w:tab w:val="left" w:pos="720"/>
        </w:tabs>
      </w:pPr>
      <w:r>
        <w:t xml:space="preserve">Explain how </w:t>
      </w:r>
      <w:r w:rsidR="00A55C7A">
        <w:t xml:space="preserve">you provided </w:t>
      </w:r>
      <w:r w:rsidR="003F72C0" w:rsidRPr="00FF5579">
        <w:t xml:space="preserve">opportunities for students to practice or apply </w:t>
      </w:r>
      <w:r w:rsidR="00E504CF" w:rsidRPr="00FF5579">
        <w:t>foundational skills</w:t>
      </w:r>
      <w:r w:rsidR="003F72C0" w:rsidRPr="00FF5579">
        <w:t xml:space="preserve"> in a meaningful context</w:t>
      </w:r>
      <w:r w:rsidR="0066599A">
        <w:t>.</w:t>
      </w:r>
    </w:p>
    <w:p w14:paraId="3FA1D3F3" w14:textId="77777777" w:rsidR="00971F79" w:rsidRDefault="00971F79" w:rsidP="00971F79">
      <w:pPr>
        <w:pStyle w:val="Brackets"/>
      </w:pPr>
      <w:r w:rsidRPr="00971F79">
        <w:t>[  ]</w:t>
      </w:r>
    </w:p>
    <w:p w14:paraId="42E9196F" w14:textId="68932E20" w:rsidR="00367C35" w:rsidRDefault="00AF6379" w:rsidP="00FF5579">
      <w:pPr>
        <w:pStyle w:val="Brackets"/>
        <w:numPr>
          <w:ilvl w:val="0"/>
          <w:numId w:val="24"/>
        </w:numPr>
      </w:pPr>
      <w:r w:rsidRPr="00FF5579">
        <w:rPr>
          <w:rStyle w:val="TPAClistletteredChar"/>
        </w:rPr>
        <w:t>Explain</w:t>
      </w:r>
      <w:r>
        <w:t xml:space="preserve"> how your instruction provide</w:t>
      </w:r>
      <w:r w:rsidR="000454A5">
        <w:t>d</w:t>
      </w:r>
      <w:r>
        <w:t xml:space="preserve"> opportunities for students to engage in multiple modalities (e.g., </w:t>
      </w:r>
      <w:r w:rsidR="000454A5">
        <w:t xml:space="preserve">reading, writing, listening, </w:t>
      </w:r>
      <w:r>
        <w:t xml:space="preserve">speaking) throughout the learning segment to support their </w:t>
      </w:r>
      <w:r w:rsidR="006D7351">
        <w:t>disciplinary-</w:t>
      </w:r>
      <w:r>
        <w:t>literacy learning</w:t>
      </w:r>
      <w:r w:rsidR="00074032">
        <w:t>.</w:t>
      </w:r>
    </w:p>
    <w:p w14:paraId="12D13896" w14:textId="00456361" w:rsidR="00074032" w:rsidRPr="00971F79" w:rsidRDefault="00074032" w:rsidP="00971F79">
      <w:pPr>
        <w:pStyle w:val="Brackets"/>
      </w:pPr>
      <w:r>
        <w:t>[  ]</w:t>
      </w:r>
    </w:p>
    <w:p w14:paraId="3E4CF7C8" w14:textId="77777777" w:rsidR="00971F79" w:rsidRPr="00D455BA" w:rsidRDefault="00971F79" w:rsidP="006D3F13">
      <w:pPr>
        <w:pStyle w:val="Heading2"/>
        <w:rPr>
          <w:rStyle w:val="TPACaddBOLDChar"/>
        </w:rPr>
      </w:pPr>
      <w:r w:rsidRPr="00D455BA">
        <w:rPr>
          <w:rStyle w:val="TPACaddBOLDChar"/>
        </w:rPr>
        <w:t>Analyzing Teaching</w:t>
      </w:r>
    </w:p>
    <w:p w14:paraId="317FCBCF" w14:textId="11D7E56F" w:rsidR="00971F79" w:rsidRDefault="00971F79" w:rsidP="43C0C190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spacing w:before="120" w:after="120"/>
      </w:pPr>
      <w:r>
        <w:t>Refer to examples from the video clip</w:t>
      </w:r>
      <w:r w:rsidR="008E73DF">
        <w:t>(</w:t>
      </w:r>
      <w:r>
        <w:t>s</w:t>
      </w:r>
      <w:r w:rsidR="008E73DF">
        <w:t>)</w:t>
      </w:r>
      <w:r>
        <w:t xml:space="preserve"> in your responses to the prompts.</w:t>
      </w:r>
      <w:r w:rsidR="240EB70C">
        <w:t xml:space="preserve"> </w:t>
      </w:r>
      <w:r w:rsidR="240EB70C" w:rsidRPr="43C0C190">
        <w:rPr>
          <w:rFonts w:eastAsia="Arial" w:cs="Arial"/>
          <w:b/>
          <w:bCs/>
          <w:color w:val="000000" w:themeColor="text1"/>
          <w:szCs w:val="22"/>
        </w:rPr>
        <w:t>In addition,</w:t>
      </w:r>
      <w:r w:rsidR="240EB70C" w:rsidRPr="43C0C190">
        <w:rPr>
          <w:rFonts w:eastAsia="Arial" w:cs="Arial"/>
          <w:color w:val="000000" w:themeColor="text1"/>
          <w:szCs w:val="22"/>
        </w:rPr>
        <w:t xml:space="preserve"> </w:t>
      </w:r>
      <w:r w:rsidR="240EB70C" w:rsidRPr="43C0C190">
        <w:rPr>
          <w:rFonts w:eastAsia="Arial" w:cs="Arial"/>
          <w:b/>
          <w:bCs/>
          <w:color w:val="000000" w:themeColor="text1"/>
          <w:szCs w:val="22"/>
        </w:rPr>
        <w:t>use principles from research</w:t>
      </w:r>
      <w:r w:rsidR="3259AA3A" w:rsidRPr="43C0C190">
        <w:rPr>
          <w:rFonts w:eastAsia="Arial" w:cs="Arial"/>
          <w:b/>
          <w:bCs/>
          <w:color w:val="000000" w:themeColor="text1"/>
          <w:szCs w:val="22"/>
        </w:rPr>
        <w:t>,</w:t>
      </w:r>
      <w:r w:rsidR="240EB70C" w:rsidRPr="43C0C190">
        <w:rPr>
          <w:rFonts w:eastAsia="Arial" w:cs="Arial"/>
          <w:b/>
          <w:bCs/>
          <w:color w:val="000000" w:themeColor="text1"/>
          <w:szCs w:val="22"/>
        </w:rPr>
        <w:t xml:space="preserve"> theory</w:t>
      </w:r>
      <w:r w:rsidR="666B438B" w:rsidRPr="43C0C190">
        <w:rPr>
          <w:rFonts w:eastAsia="Arial" w:cs="Arial"/>
          <w:b/>
          <w:bCs/>
          <w:color w:val="000000" w:themeColor="text1"/>
          <w:szCs w:val="22"/>
        </w:rPr>
        <w:t>, or MTSS</w:t>
      </w:r>
      <w:r w:rsidR="240EB70C" w:rsidRPr="43C0C190">
        <w:rPr>
          <w:rFonts w:eastAsia="Arial" w:cs="Arial"/>
          <w:b/>
          <w:bCs/>
          <w:color w:val="000000" w:themeColor="text1"/>
          <w:szCs w:val="22"/>
        </w:rPr>
        <w:t xml:space="preserve"> to support your justifications</w:t>
      </w:r>
      <w:r w:rsidR="240EB70C" w:rsidRPr="43C0C190">
        <w:rPr>
          <w:rFonts w:eastAsia="Arial" w:cs="Arial"/>
          <w:color w:val="000000" w:themeColor="text1"/>
          <w:szCs w:val="22"/>
        </w:rPr>
        <w:t>.</w:t>
      </w:r>
    </w:p>
    <w:p w14:paraId="325482CE" w14:textId="3D2379A1" w:rsidR="00971F79" w:rsidRDefault="00971F79" w:rsidP="43C0C190">
      <w:pPr>
        <w:pStyle w:val="TPAClistlettered"/>
      </w:pPr>
      <w:r>
        <w:t>a.</w:t>
      </w:r>
      <w:r>
        <w:tab/>
      </w:r>
      <w:r w:rsidR="00573646">
        <w:t xml:space="preserve">Describe changes you would make to your instruction to better support student </w:t>
      </w:r>
      <w:r w:rsidR="417E0614">
        <w:t>literacy learning.</w:t>
      </w:r>
      <w:r w:rsidR="00573646">
        <w:t xml:space="preserve"> Include any missed opportunities for</w:t>
      </w:r>
    </w:p>
    <w:p w14:paraId="1AA0B45E" w14:textId="6B7CD813" w:rsidR="79DC5F5C" w:rsidRDefault="79DC5F5C" w:rsidP="008E73DF">
      <w:pPr>
        <w:pStyle w:val="TPAClistlettered"/>
        <w:numPr>
          <w:ilvl w:val="0"/>
          <w:numId w:val="25"/>
        </w:numPr>
      </w:pPr>
      <w:r>
        <w:t xml:space="preserve">the class as a whole (Tier 1), </w:t>
      </w:r>
    </w:p>
    <w:p w14:paraId="4D383C32" w14:textId="180BE795" w:rsidR="79DC5F5C" w:rsidRDefault="79DC5F5C" w:rsidP="008E73DF">
      <w:pPr>
        <w:pStyle w:val="TPAClistlettered"/>
        <w:numPr>
          <w:ilvl w:val="0"/>
          <w:numId w:val="25"/>
        </w:numPr>
      </w:pPr>
      <w:r>
        <w:t xml:space="preserve">groups with similar needs (Tier 2), and </w:t>
      </w:r>
    </w:p>
    <w:p w14:paraId="425B52CA" w14:textId="6EDE63A6" w:rsidR="5C00CDB2" w:rsidRDefault="008E73DF" w:rsidP="008E73DF">
      <w:pPr>
        <w:pStyle w:val="TPAClistlettered"/>
        <w:numPr>
          <w:ilvl w:val="0"/>
          <w:numId w:val="25"/>
        </w:numPr>
      </w:pPr>
      <w:r>
        <w:t xml:space="preserve">individuals </w:t>
      </w:r>
      <w:r w:rsidR="5C00CDB2">
        <w:t xml:space="preserve">with specific learning needs </w:t>
      </w:r>
      <w:r w:rsidR="79DC5F5C">
        <w:t>(Tier 3)</w:t>
      </w:r>
      <w:r>
        <w:t>.</w:t>
      </w:r>
    </w:p>
    <w:p w14:paraId="04783575" w14:textId="032B95E0" w:rsidR="00971F79" w:rsidRDefault="00971F79" w:rsidP="00971F79">
      <w:pPr>
        <w:pStyle w:val="TPACbox"/>
        <w:ind w:left="720"/>
      </w:pPr>
      <w:r w:rsidRPr="003D753A">
        <w:t xml:space="preserve">Consider the </w:t>
      </w:r>
      <w:r w:rsidRPr="00811A2E">
        <w:t>variety of learners</w:t>
      </w:r>
      <w:r w:rsidRPr="003D753A">
        <w:t xml:space="preserve"> in your class who may require different strategies/support, such as students with IEPs</w:t>
      </w:r>
      <w:r>
        <w:t xml:space="preserve"> or 504 plans</w:t>
      </w:r>
      <w:r w:rsidRPr="003D753A">
        <w:t xml:space="preserve">, </w:t>
      </w:r>
      <w:r w:rsidR="0028028A">
        <w:t xml:space="preserve">students at risk for and with dyslexia, </w:t>
      </w:r>
      <w:r w:rsidRPr="003D753A">
        <w:t xml:space="preserve">English learners, </w:t>
      </w:r>
      <w:r w:rsidR="00275267">
        <w:t xml:space="preserve">students who </w:t>
      </w:r>
      <w:r w:rsidRPr="003D753A">
        <w:t>struggl</w:t>
      </w:r>
      <w:r w:rsidR="00275267">
        <w:t>e</w:t>
      </w:r>
      <w:r w:rsidRPr="003D753A">
        <w:t xml:space="preserve"> </w:t>
      </w:r>
      <w:r w:rsidR="00275267">
        <w:t xml:space="preserve">with </w:t>
      </w:r>
      <w:r w:rsidRPr="003D753A">
        <w:t>read</w:t>
      </w:r>
      <w:r w:rsidR="00275267">
        <w:t>ing</w:t>
      </w:r>
      <w:r w:rsidRPr="003D753A">
        <w:t>, underperforming students or those with gaps in academic knowledge, and/or gifted students.</w:t>
      </w:r>
    </w:p>
    <w:p w14:paraId="12A7818E" w14:textId="77777777" w:rsidR="00971F79" w:rsidRPr="00971F79" w:rsidRDefault="00971F79" w:rsidP="00971F79">
      <w:pPr>
        <w:pStyle w:val="Brackets"/>
      </w:pPr>
      <w:r>
        <w:t>[  ]</w:t>
      </w:r>
    </w:p>
    <w:p w14:paraId="55FE7E6C" w14:textId="7B0D20F3" w:rsidR="00971F79" w:rsidRPr="00037A9E" w:rsidRDefault="00971F79" w:rsidP="43C0C190">
      <w:pPr>
        <w:pStyle w:val="TPAClistlettered"/>
      </w:pPr>
      <w:r>
        <w:t>b.</w:t>
      </w:r>
      <w:r>
        <w:tab/>
        <w:t xml:space="preserve">Why do you think these changes would improve </w:t>
      </w:r>
      <w:r w:rsidR="675F3A65">
        <w:t>student literacy</w:t>
      </w:r>
      <w:r>
        <w:t xml:space="preserve"> learning? </w:t>
      </w:r>
    </w:p>
    <w:p w14:paraId="0FA73848" w14:textId="578DE35D" w:rsidR="00971F79" w:rsidRPr="00037A9E" w:rsidRDefault="00971F79" w:rsidP="00C76F59">
      <w:pPr>
        <w:pStyle w:val="Brackets"/>
      </w:pPr>
      <w:r>
        <w:t>[  ]</w:t>
      </w:r>
    </w:p>
    <w:sectPr w:rsidR="00971F79" w:rsidRPr="00037A9E" w:rsidSect="000345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5406" w14:textId="77777777" w:rsidR="00F4477E" w:rsidRDefault="00F4477E">
      <w:r>
        <w:separator/>
      </w:r>
    </w:p>
    <w:p w14:paraId="2A8A54CE" w14:textId="77777777" w:rsidR="00F4477E" w:rsidRDefault="00F4477E"/>
    <w:p w14:paraId="17E42886" w14:textId="77777777" w:rsidR="00F4477E" w:rsidRDefault="00F4477E"/>
  </w:endnote>
  <w:endnote w:type="continuationSeparator" w:id="0">
    <w:p w14:paraId="5EE9A51E" w14:textId="77777777" w:rsidR="00F4477E" w:rsidRDefault="00F4477E">
      <w:r>
        <w:continuationSeparator/>
      </w:r>
    </w:p>
    <w:p w14:paraId="44704C6F" w14:textId="77777777" w:rsidR="00F4477E" w:rsidRDefault="00F4477E"/>
    <w:p w14:paraId="233124AE" w14:textId="77777777" w:rsidR="00F4477E" w:rsidRDefault="00F4477E"/>
  </w:endnote>
  <w:endnote w:type="continuationNotice" w:id="1">
    <w:p w14:paraId="7F7C9B96" w14:textId="77777777" w:rsidR="00F4477E" w:rsidRDefault="00F4477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B7DE" w14:textId="77777777" w:rsidR="00363A2E" w:rsidRDefault="00363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05A4" w14:textId="6D0B419B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8E73DF" w:rsidRPr="000B54FD">
      <w:rPr>
        <w:rFonts w:ascii="Arial Narrow" w:hAnsi="Arial Narrow"/>
        <w:color w:val="808080"/>
        <w:sz w:val="18"/>
        <w:szCs w:val="18"/>
      </w:rPr>
      <w:t>20</w:t>
    </w:r>
    <w:r w:rsidR="008E73DF">
      <w:rPr>
        <w:rFonts w:ascii="Arial Narrow" w:hAnsi="Arial Narrow"/>
        <w:color w:val="808080"/>
        <w:sz w:val="18"/>
        <w:szCs w:val="18"/>
      </w:rPr>
      <w:t>25</w:t>
    </w:r>
    <w:r w:rsidR="008E73DF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273AF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273AF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971F79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186608D9" w14:textId="22E53C7B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573646">
      <w:rPr>
        <w:rFonts w:ascii="Arial Narrow" w:hAnsi="Arial Narrow"/>
        <w:color w:val="808080"/>
        <w:sz w:val="18"/>
        <w:szCs w:val="18"/>
      </w:rPr>
      <w:t>V</w:t>
    </w:r>
    <w:r w:rsidR="003A199A">
      <w:rPr>
        <w:rFonts w:ascii="Arial Narrow" w:hAnsi="Arial Narrow"/>
        <w:color w:val="808080"/>
        <w:sz w:val="18"/>
        <w:szCs w:val="18"/>
      </w:rPr>
      <w:t>01</w:t>
    </w:r>
  </w:p>
  <w:p w14:paraId="1D6E1D03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0AB6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3690CC39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C05F" w14:textId="77777777" w:rsidR="00F4477E" w:rsidRDefault="00F4477E" w:rsidP="0012137E">
      <w:pPr>
        <w:spacing w:before="0" w:line="240" w:lineRule="auto"/>
      </w:pPr>
      <w:r>
        <w:separator/>
      </w:r>
    </w:p>
  </w:footnote>
  <w:footnote w:type="continuationSeparator" w:id="0">
    <w:p w14:paraId="2D82B35B" w14:textId="77777777" w:rsidR="00F4477E" w:rsidRDefault="00F4477E">
      <w:r>
        <w:continuationSeparator/>
      </w:r>
    </w:p>
    <w:p w14:paraId="0A276A33" w14:textId="77777777" w:rsidR="00F4477E" w:rsidRDefault="00F4477E"/>
    <w:p w14:paraId="2521EC96" w14:textId="77777777" w:rsidR="00F4477E" w:rsidRDefault="00F4477E"/>
  </w:footnote>
  <w:footnote w:type="continuationNotice" w:id="1">
    <w:p w14:paraId="7B51098A" w14:textId="77777777" w:rsidR="00F4477E" w:rsidRDefault="00F4477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D654" w14:textId="49D836CC" w:rsidR="00363A2E" w:rsidRDefault="00363A2E">
    <w:pPr>
      <w:pStyle w:val="Header"/>
    </w:pPr>
    <w:r>
      <w:rPr>
        <w:noProof/>
      </w:rPr>
      <w:pict w14:anchorId="191EB3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3360" o:spid="_x0000_s1026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BFF1" w14:textId="73375EC5" w:rsidR="0003450C" w:rsidRPr="002400CB" w:rsidRDefault="00363A2E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pict w14:anchorId="57E124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3361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493872">
      <w:rPr>
        <w:noProof/>
      </w:rPr>
      <w:drawing>
        <wp:inline distT="0" distB="0" distL="0" distR="0" wp14:anchorId="1B4E5951" wp14:editId="27C53C03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624DFD">
      <w:rPr>
        <w:sz w:val="20"/>
        <w:szCs w:val="20"/>
      </w:rPr>
      <w:t>Multiple Subject,</w:t>
    </w:r>
    <w:r w:rsidR="000879D5">
      <w:rPr>
        <w:sz w:val="20"/>
        <w:szCs w:val="20"/>
      </w:rPr>
      <w:t xml:space="preserve"> Literacy with Mathematics</w:t>
    </w:r>
  </w:p>
  <w:p w14:paraId="3F505200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1CF7" w14:textId="3D60269B" w:rsidR="00363A2E" w:rsidRDefault="00363A2E">
    <w:pPr>
      <w:pStyle w:val="Header"/>
    </w:pPr>
    <w:r>
      <w:rPr>
        <w:noProof/>
      </w:rPr>
      <w:pict w14:anchorId="68CA8B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3359" o:spid="_x0000_s1025" type="#_x0000_t136" style="position:absolute;left:0;text-align:left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C70D8"/>
    <w:multiLevelType w:val="hybridMultilevel"/>
    <w:tmpl w:val="311E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6946D7"/>
    <w:multiLevelType w:val="hybridMultilevel"/>
    <w:tmpl w:val="BC827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C78C8"/>
    <w:multiLevelType w:val="hybridMultilevel"/>
    <w:tmpl w:val="7F181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D090C"/>
    <w:multiLevelType w:val="hybridMultilevel"/>
    <w:tmpl w:val="843C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832C5"/>
    <w:multiLevelType w:val="hybridMultilevel"/>
    <w:tmpl w:val="F3186112"/>
    <w:lvl w:ilvl="0" w:tplc="8D6E4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B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0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09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C9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AD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A5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627C6"/>
    <w:multiLevelType w:val="hybridMultilevel"/>
    <w:tmpl w:val="E07C7E6A"/>
    <w:lvl w:ilvl="0" w:tplc="102CC1C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7487E"/>
    <w:multiLevelType w:val="hybridMultilevel"/>
    <w:tmpl w:val="B51459C2"/>
    <w:lvl w:ilvl="0" w:tplc="04686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14A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147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506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0E8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D6B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E8F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302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A88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0E00A37"/>
    <w:multiLevelType w:val="hybridMultilevel"/>
    <w:tmpl w:val="31B0AC64"/>
    <w:lvl w:ilvl="0" w:tplc="1B18D178">
      <w:start w:val="1"/>
      <w:numFmt w:val="decimal"/>
      <w:lvlText w:val="%1."/>
      <w:lvlJc w:val="left"/>
      <w:pPr>
        <w:ind w:left="1020" w:hanging="360"/>
      </w:pPr>
    </w:lvl>
    <w:lvl w:ilvl="1" w:tplc="98101CFE">
      <w:start w:val="1"/>
      <w:numFmt w:val="decimal"/>
      <w:lvlText w:val="%2."/>
      <w:lvlJc w:val="left"/>
      <w:pPr>
        <w:ind w:left="1020" w:hanging="360"/>
      </w:pPr>
    </w:lvl>
    <w:lvl w:ilvl="2" w:tplc="8FA6726E">
      <w:start w:val="1"/>
      <w:numFmt w:val="decimal"/>
      <w:lvlText w:val="%3."/>
      <w:lvlJc w:val="left"/>
      <w:pPr>
        <w:ind w:left="1020" w:hanging="360"/>
      </w:pPr>
    </w:lvl>
    <w:lvl w:ilvl="3" w:tplc="8AFA03AE">
      <w:start w:val="1"/>
      <w:numFmt w:val="decimal"/>
      <w:lvlText w:val="%4."/>
      <w:lvlJc w:val="left"/>
      <w:pPr>
        <w:ind w:left="1020" w:hanging="360"/>
      </w:pPr>
    </w:lvl>
    <w:lvl w:ilvl="4" w:tplc="9796B978">
      <w:start w:val="1"/>
      <w:numFmt w:val="decimal"/>
      <w:lvlText w:val="%5."/>
      <w:lvlJc w:val="left"/>
      <w:pPr>
        <w:ind w:left="1020" w:hanging="360"/>
      </w:pPr>
    </w:lvl>
    <w:lvl w:ilvl="5" w:tplc="BFFCBE6C">
      <w:start w:val="1"/>
      <w:numFmt w:val="decimal"/>
      <w:lvlText w:val="%6."/>
      <w:lvlJc w:val="left"/>
      <w:pPr>
        <w:ind w:left="1020" w:hanging="360"/>
      </w:pPr>
    </w:lvl>
    <w:lvl w:ilvl="6" w:tplc="D5CEB9EE">
      <w:start w:val="1"/>
      <w:numFmt w:val="decimal"/>
      <w:lvlText w:val="%7."/>
      <w:lvlJc w:val="left"/>
      <w:pPr>
        <w:ind w:left="1020" w:hanging="360"/>
      </w:pPr>
    </w:lvl>
    <w:lvl w:ilvl="7" w:tplc="7CAC6522">
      <w:start w:val="1"/>
      <w:numFmt w:val="decimal"/>
      <w:lvlText w:val="%8."/>
      <w:lvlJc w:val="left"/>
      <w:pPr>
        <w:ind w:left="1020" w:hanging="360"/>
      </w:pPr>
    </w:lvl>
    <w:lvl w:ilvl="8" w:tplc="2D14CD58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41646A6"/>
    <w:multiLevelType w:val="hybridMultilevel"/>
    <w:tmpl w:val="0C3EFBEA"/>
    <w:lvl w:ilvl="0" w:tplc="D096944E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1" w:tplc="08AAA774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2" w:tplc="AF365B42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3" w:tplc="60C4DEAC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4" w:tplc="0068CC24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5" w:tplc="3DCC47A4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6" w:tplc="F29CD25E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7" w:tplc="E3C6D1C8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  <w:lvl w:ilvl="8" w:tplc="82EE8890">
      <w:start w:val="1"/>
      <w:numFmt w:val="bullet"/>
      <w:lvlText w:val=""/>
      <w:lvlJc w:val="left"/>
      <w:pPr>
        <w:ind w:left="1180" w:hanging="360"/>
      </w:pPr>
      <w:rPr>
        <w:rFonts w:ascii="Symbol" w:hAnsi="Symbol"/>
      </w:rPr>
    </w:lvl>
  </w:abstractNum>
  <w:abstractNum w:abstractNumId="22" w15:restartNumberingAfterBreak="0">
    <w:nsid w:val="448F62F3"/>
    <w:multiLevelType w:val="hybridMultilevel"/>
    <w:tmpl w:val="E0DE3138"/>
    <w:lvl w:ilvl="0" w:tplc="BC023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48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E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E1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4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82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00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C4B26"/>
    <w:multiLevelType w:val="hybridMultilevel"/>
    <w:tmpl w:val="E550A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535EF"/>
    <w:multiLevelType w:val="hybridMultilevel"/>
    <w:tmpl w:val="A38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24B1F6"/>
    <w:multiLevelType w:val="hybridMultilevel"/>
    <w:tmpl w:val="2516469E"/>
    <w:lvl w:ilvl="0" w:tplc="8464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8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89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E9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AF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88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4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E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82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1699"/>
    <w:multiLevelType w:val="hybridMultilevel"/>
    <w:tmpl w:val="3E3C18CA"/>
    <w:lvl w:ilvl="0" w:tplc="6862EF92">
      <w:start w:val="1"/>
      <w:numFmt w:val="decimal"/>
      <w:lvlText w:val="%1."/>
      <w:lvlJc w:val="left"/>
      <w:pPr>
        <w:ind w:left="1020" w:hanging="360"/>
      </w:pPr>
    </w:lvl>
    <w:lvl w:ilvl="1" w:tplc="7D30FBC2">
      <w:start w:val="1"/>
      <w:numFmt w:val="decimal"/>
      <w:lvlText w:val="%2."/>
      <w:lvlJc w:val="left"/>
      <w:pPr>
        <w:ind w:left="1020" w:hanging="360"/>
      </w:pPr>
    </w:lvl>
    <w:lvl w:ilvl="2" w:tplc="D42C2476">
      <w:start w:val="1"/>
      <w:numFmt w:val="decimal"/>
      <w:lvlText w:val="%3."/>
      <w:lvlJc w:val="left"/>
      <w:pPr>
        <w:ind w:left="1020" w:hanging="360"/>
      </w:pPr>
    </w:lvl>
    <w:lvl w:ilvl="3" w:tplc="29EE1B3C">
      <w:start w:val="1"/>
      <w:numFmt w:val="decimal"/>
      <w:lvlText w:val="%4."/>
      <w:lvlJc w:val="left"/>
      <w:pPr>
        <w:ind w:left="1020" w:hanging="360"/>
      </w:pPr>
    </w:lvl>
    <w:lvl w:ilvl="4" w:tplc="4F748E72">
      <w:start w:val="1"/>
      <w:numFmt w:val="decimal"/>
      <w:lvlText w:val="%5."/>
      <w:lvlJc w:val="left"/>
      <w:pPr>
        <w:ind w:left="1020" w:hanging="360"/>
      </w:pPr>
    </w:lvl>
    <w:lvl w:ilvl="5" w:tplc="2A3CBFF2">
      <w:start w:val="1"/>
      <w:numFmt w:val="decimal"/>
      <w:lvlText w:val="%6."/>
      <w:lvlJc w:val="left"/>
      <w:pPr>
        <w:ind w:left="1020" w:hanging="360"/>
      </w:pPr>
    </w:lvl>
    <w:lvl w:ilvl="6" w:tplc="2A52F300">
      <w:start w:val="1"/>
      <w:numFmt w:val="decimal"/>
      <w:lvlText w:val="%7."/>
      <w:lvlJc w:val="left"/>
      <w:pPr>
        <w:ind w:left="1020" w:hanging="360"/>
      </w:pPr>
    </w:lvl>
    <w:lvl w:ilvl="7" w:tplc="D60AE73A">
      <w:start w:val="1"/>
      <w:numFmt w:val="decimal"/>
      <w:lvlText w:val="%8."/>
      <w:lvlJc w:val="left"/>
      <w:pPr>
        <w:ind w:left="1020" w:hanging="360"/>
      </w:pPr>
    </w:lvl>
    <w:lvl w:ilvl="8" w:tplc="3E50F5E4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197352">
    <w:abstractNumId w:val="27"/>
  </w:num>
  <w:num w:numId="2" w16cid:durableId="109059172">
    <w:abstractNumId w:val="22"/>
  </w:num>
  <w:num w:numId="3" w16cid:durableId="93479663">
    <w:abstractNumId w:val="14"/>
  </w:num>
  <w:num w:numId="4" w16cid:durableId="1174803164">
    <w:abstractNumId w:val="23"/>
  </w:num>
  <w:num w:numId="5" w16cid:durableId="1768882917">
    <w:abstractNumId w:val="10"/>
  </w:num>
  <w:num w:numId="6" w16cid:durableId="1255895817">
    <w:abstractNumId w:val="29"/>
  </w:num>
  <w:num w:numId="7" w16cid:durableId="2060278885">
    <w:abstractNumId w:val="26"/>
  </w:num>
  <w:num w:numId="8" w16cid:durableId="1326936093">
    <w:abstractNumId w:val="16"/>
  </w:num>
  <w:num w:numId="9" w16cid:durableId="1666667563">
    <w:abstractNumId w:val="18"/>
  </w:num>
  <w:num w:numId="10" w16cid:durableId="1114406281">
    <w:abstractNumId w:val="8"/>
  </w:num>
  <w:num w:numId="11" w16cid:durableId="1982425006">
    <w:abstractNumId w:val="7"/>
  </w:num>
  <w:num w:numId="12" w16cid:durableId="764615173">
    <w:abstractNumId w:val="6"/>
  </w:num>
  <w:num w:numId="13" w16cid:durableId="1746951800">
    <w:abstractNumId w:val="5"/>
  </w:num>
  <w:num w:numId="14" w16cid:durableId="1200050749">
    <w:abstractNumId w:val="4"/>
  </w:num>
  <w:num w:numId="15" w16cid:durableId="1853495381">
    <w:abstractNumId w:val="3"/>
  </w:num>
  <w:num w:numId="16" w16cid:durableId="112478984">
    <w:abstractNumId w:val="2"/>
  </w:num>
  <w:num w:numId="17" w16cid:durableId="2119373813">
    <w:abstractNumId w:val="1"/>
  </w:num>
  <w:num w:numId="18" w16cid:durableId="1307708783">
    <w:abstractNumId w:val="0"/>
  </w:num>
  <w:num w:numId="19" w16cid:durableId="1246457682">
    <w:abstractNumId w:val="17"/>
  </w:num>
  <w:num w:numId="20" w16cid:durableId="1435899934">
    <w:abstractNumId w:val="30"/>
  </w:num>
  <w:num w:numId="21" w16cid:durableId="529270447">
    <w:abstractNumId w:val="15"/>
  </w:num>
  <w:num w:numId="22" w16cid:durableId="1142389078">
    <w:abstractNumId w:val="24"/>
  </w:num>
  <w:num w:numId="23" w16cid:durableId="818349939">
    <w:abstractNumId w:val="9"/>
  </w:num>
  <w:num w:numId="24" w16cid:durableId="219899925">
    <w:abstractNumId w:val="12"/>
  </w:num>
  <w:num w:numId="25" w16cid:durableId="2048607179">
    <w:abstractNumId w:val="11"/>
  </w:num>
  <w:num w:numId="26" w16cid:durableId="1799496746">
    <w:abstractNumId w:val="28"/>
  </w:num>
  <w:num w:numId="27" w16cid:durableId="837428152">
    <w:abstractNumId w:val="21"/>
  </w:num>
  <w:num w:numId="28" w16cid:durableId="112479955">
    <w:abstractNumId w:val="19"/>
  </w:num>
  <w:num w:numId="29" w16cid:durableId="1634629183">
    <w:abstractNumId w:val="13"/>
  </w:num>
  <w:num w:numId="30" w16cid:durableId="292297804">
    <w:abstractNumId w:val="20"/>
  </w:num>
  <w:num w:numId="31" w16cid:durableId="46014976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54A5"/>
    <w:rsid w:val="00047286"/>
    <w:rsid w:val="0005162F"/>
    <w:rsid w:val="00053248"/>
    <w:rsid w:val="0006079F"/>
    <w:rsid w:val="000664AE"/>
    <w:rsid w:val="00074032"/>
    <w:rsid w:val="00074DCE"/>
    <w:rsid w:val="00076B02"/>
    <w:rsid w:val="00077381"/>
    <w:rsid w:val="000852A9"/>
    <w:rsid w:val="000879D5"/>
    <w:rsid w:val="000B1ED8"/>
    <w:rsid w:val="000D07DF"/>
    <w:rsid w:val="000E3D89"/>
    <w:rsid w:val="0011275B"/>
    <w:rsid w:val="00113150"/>
    <w:rsid w:val="0012137E"/>
    <w:rsid w:val="00133BBA"/>
    <w:rsid w:val="00143B7E"/>
    <w:rsid w:val="00154E98"/>
    <w:rsid w:val="001551D9"/>
    <w:rsid w:val="001700CB"/>
    <w:rsid w:val="001736FC"/>
    <w:rsid w:val="0017709D"/>
    <w:rsid w:val="00192BA6"/>
    <w:rsid w:val="00197284"/>
    <w:rsid w:val="001B4750"/>
    <w:rsid w:val="00222B87"/>
    <w:rsid w:val="002400CB"/>
    <w:rsid w:val="002450DE"/>
    <w:rsid w:val="00252147"/>
    <w:rsid w:val="002556B8"/>
    <w:rsid w:val="00257F2C"/>
    <w:rsid w:val="00261B11"/>
    <w:rsid w:val="0027511B"/>
    <w:rsid w:val="00275267"/>
    <w:rsid w:val="00276A7C"/>
    <w:rsid w:val="0028028A"/>
    <w:rsid w:val="002A4C1E"/>
    <w:rsid w:val="002A685E"/>
    <w:rsid w:val="002D1CB7"/>
    <w:rsid w:val="002E488D"/>
    <w:rsid w:val="002F677E"/>
    <w:rsid w:val="002F6E85"/>
    <w:rsid w:val="0030326D"/>
    <w:rsid w:val="0030539B"/>
    <w:rsid w:val="00307F5E"/>
    <w:rsid w:val="00333254"/>
    <w:rsid w:val="00336026"/>
    <w:rsid w:val="00351553"/>
    <w:rsid w:val="00356C92"/>
    <w:rsid w:val="00360CF4"/>
    <w:rsid w:val="00363A2E"/>
    <w:rsid w:val="00367C35"/>
    <w:rsid w:val="00376A5A"/>
    <w:rsid w:val="003854D6"/>
    <w:rsid w:val="0039010C"/>
    <w:rsid w:val="00394AE6"/>
    <w:rsid w:val="003A1747"/>
    <w:rsid w:val="003A199A"/>
    <w:rsid w:val="003A697A"/>
    <w:rsid w:val="003C2363"/>
    <w:rsid w:val="003C2429"/>
    <w:rsid w:val="003C3ADB"/>
    <w:rsid w:val="003D7593"/>
    <w:rsid w:val="003F72C0"/>
    <w:rsid w:val="004227B4"/>
    <w:rsid w:val="00425698"/>
    <w:rsid w:val="00452EEC"/>
    <w:rsid w:val="00455C8B"/>
    <w:rsid w:val="0045646F"/>
    <w:rsid w:val="0047086C"/>
    <w:rsid w:val="00484C0C"/>
    <w:rsid w:val="00486E65"/>
    <w:rsid w:val="00491348"/>
    <w:rsid w:val="00493872"/>
    <w:rsid w:val="004938CC"/>
    <w:rsid w:val="004B1915"/>
    <w:rsid w:val="004B41D2"/>
    <w:rsid w:val="004B5086"/>
    <w:rsid w:val="004C51CA"/>
    <w:rsid w:val="004D3487"/>
    <w:rsid w:val="004E5BA8"/>
    <w:rsid w:val="004E7EB8"/>
    <w:rsid w:val="005230D0"/>
    <w:rsid w:val="00525696"/>
    <w:rsid w:val="005271A8"/>
    <w:rsid w:val="0054409D"/>
    <w:rsid w:val="0057313F"/>
    <w:rsid w:val="00573646"/>
    <w:rsid w:val="005820A6"/>
    <w:rsid w:val="005A07BD"/>
    <w:rsid w:val="005A08FB"/>
    <w:rsid w:val="005B1384"/>
    <w:rsid w:val="005B58A5"/>
    <w:rsid w:val="005D19E8"/>
    <w:rsid w:val="005E7282"/>
    <w:rsid w:val="005F168E"/>
    <w:rsid w:val="00607BD2"/>
    <w:rsid w:val="006240D8"/>
    <w:rsid w:val="0062425E"/>
    <w:rsid w:val="00624DFD"/>
    <w:rsid w:val="0066599A"/>
    <w:rsid w:val="00680506"/>
    <w:rsid w:val="00685C80"/>
    <w:rsid w:val="0069242A"/>
    <w:rsid w:val="00694B21"/>
    <w:rsid w:val="00694D5D"/>
    <w:rsid w:val="006B7A95"/>
    <w:rsid w:val="006C02A4"/>
    <w:rsid w:val="006C15C4"/>
    <w:rsid w:val="006D265D"/>
    <w:rsid w:val="006D3F13"/>
    <w:rsid w:val="006D7351"/>
    <w:rsid w:val="00702D88"/>
    <w:rsid w:val="007241A7"/>
    <w:rsid w:val="007265BD"/>
    <w:rsid w:val="00726C00"/>
    <w:rsid w:val="007520A5"/>
    <w:rsid w:val="00754744"/>
    <w:rsid w:val="00754979"/>
    <w:rsid w:val="00774884"/>
    <w:rsid w:val="00790567"/>
    <w:rsid w:val="00795E4D"/>
    <w:rsid w:val="007C3C80"/>
    <w:rsid w:val="007E00B1"/>
    <w:rsid w:val="00811A2E"/>
    <w:rsid w:val="00816FD1"/>
    <w:rsid w:val="00825419"/>
    <w:rsid w:val="00837969"/>
    <w:rsid w:val="008404C1"/>
    <w:rsid w:val="00844FFF"/>
    <w:rsid w:val="0087016C"/>
    <w:rsid w:val="00870189"/>
    <w:rsid w:val="00880B73"/>
    <w:rsid w:val="008813BB"/>
    <w:rsid w:val="0088168E"/>
    <w:rsid w:val="0088266E"/>
    <w:rsid w:val="00896037"/>
    <w:rsid w:val="008A6ADD"/>
    <w:rsid w:val="008B7E3A"/>
    <w:rsid w:val="008C258B"/>
    <w:rsid w:val="008C4BE0"/>
    <w:rsid w:val="008C7246"/>
    <w:rsid w:val="008D1442"/>
    <w:rsid w:val="008D20A2"/>
    <w:rsid w:val="008E7251"/>
    <w:rsid w:val="008E73DF"/>
    <w:rsid w:val="008F0A3F"/>
    <w:rsid w:val="00914A1C"/>
    <w:rsid w:val="00916D12"/>
    <w:rsid w:val="009203BB"/>
    <w:rsid w:val="0093257B"/>
    <w:rsid w:val="0095378D"/>
    <w:rsid w:val="0095465A"/>
    <w:rsid w:val="00965DD9"/>
    <w:rsid w:val="00971F79"/>
    <w:rsid w:val="0098326F"/>
    <w:rsid w:val="00983E46"/>
    <w:rsid w:val="009B7635"/>
    <w:rsid w:val="009D0891"/>
    <w:rsid w:val="009E0531"/>
    <w:rsid w:val="009E455F"/>
    <w:rsid w:val="009F7F75"/>
    <w:rsid w:val="00A27E3E"/>
    <w:rsid w:val="00A30DB0"/>
    <w:rsid w:val="00A41001"/>
    <w:rsid w:val="00A4262F"/>
    <w:rsid w:val="00A45A2B"/>
    <w:rsid w:val="00A55C7A"/>
    <w:rsid w:val="00A5662C"/>
    <w:rsid w:val="00A64D30"/>
    <w:rsid w:val="00A75F35"/>
    <w:rsid w:val="00A7751B"/>
    <w:rsid w:val="00A90385"/>
    <w:rsid w:val="00AA0292"/>
    <w:rsid w:val="00AA591A"/>
    <w:rsid w:val="00AB13A5"/>
    <w:rsid w:val="00AB2364"/>
    <w:rsid w:val="00AC4362"/>
    <w:rsid w:val="00AD0101"/>
    <w:rsid w:val="00AF6379"/>
    <w:rsid w:val="00B00310"/>
    <w:rsid w:val="00B04E8A"/>
    <w:rsid w:val="00B05B05"/>
    <w:rsid w:val="00B14D26"/>
    <w:rsid w:val="00B23207"/>
    <w:rsid w:val="00B248D4"/>
    <w:rsid w:val="00B3117A"/>
    <w:rsid w:val="00B4575F"/>
    <w:rsid w:val="00B51A11"/>
    <w:rsid w:val="00B530BB"/>
    <w:rsid w:val="00B550C6"/>
    <w:rsid w:val="00B61CE2"/>
    <w:rsid w:val="00B661B8"/>
    <w:rsid w:val="00B77E5E"/>
    <w:rsid w:val="00B95C72"/>
    <w:rsid w:val="00BA75E3"/>
    <w:rsid w:val="00BC40D0"/>
    <w:rsid w:val="00BD51C9"/>
    <w:rsid w:val="00BE4AC5"/>
    <w:rsid w:val="00C273AF"/>
    <w:rsid w:val="00C448C8"/>
    <w:rsid w:val="00C71C30"/>
    <w:rsid w:val="00C76F59"/>
    <w:rsid w:val="00C92AD4"/>
    <w:rsid w:val="00CC3911"/>
    <w:rsid w:val="00CE62DC"/>
    <w:rsid w:val="00D009CA"/>
    <w:rsid w:val="00D066A3"/>
    <w:rsid w:val="00D14851"/>
    <w:rsid w:val="00D163C6"/>
    <w:rsid w:val="00D376F4"/>
    <w:rsid w:val="00D5169E"/>
    <w:rsid w:val="00D61D41"/>
    <w:rsid w:val="00D713B5"/>
    <w:rsid w:val="00D750D9"/>
    <w:rsid w:val="00D77449"/>
    <w:rsid w:val="00D925CD"/>
    <w:rsid w:val="00D94A2C"/>
    <w:rsid w:val="00DA4B0B"/>
    <w:rsid w:val="00DB4284"/>
    <w:rsid w:val="00DE6CA6"/>
    <w:rsid w:val="00E105BB"/>
    <w:rsid w:val="00E13BD9"/>
    <w:rsid w:val="00E44C72"/>
    <w:rsid w:val="00E472E3"/>
    <w:rsid w:val="00E504CF"/>
    <w:rsid w:val="00E7154F"/>
    <w:rsid w:val="00E7349C"/>
    <w:rsid w:val="00E75667"/>
    <w:rsid w:val="00E760FF"/>
    <w:rsid w:val="00E774EC"/>
    <w:rsid w:val="00E84C34"/>
    <w:rsid w:val="00E91F7F"/>
    <w:rsid w:val="00EA481A"/>
    <w:rsid w:val="00EC3A3B"/>
    <w:rsid w:val="00EC4500"/>
    <w:rsid w:val="00ED00F5"/>
    <w:rsid w:val="00ED3025"/>
    <w:rsid w:val="00EE3B15"/>
    <w:rsid w:val="00EE637A"/>
    <w:rsid w:val="00EF2958"/>
    <w:rsid w:val="00F04122"/>
    <w:rsid w:val="00F4477E"/>
    <w:rsid w:val="00F448A6"/>
    <w:rsid w:val="00F53B63"/>
    <w:rsid w:val="00F73A8A"/>
    <w:rsid w:val="00FA026B"/>
    <w:rsid w:val="00FA4CE2"/>
    <w:rsid w:val="00FA666F"/>
    <w:rsid w:val="00FD6869"/>
    <w:rsid w:val="00FF5579"/>
    <w:rsid w:val="00FF610C"/>
    <w:rsid w:val="01DF48A9"/>
    <w:rsid w:val="0359039E"/>
    <w:rsid w:val="05ADDBA6"/>
    <w:rsid w:val="073DF14C"/>
    <w:rsid w:val="07C3988E"/>
    <w:rsid w:val="08F9DBB2"/>
    <w:rsid w:val="0CBC2859"/>
    <w:rsid w:val="0DECBF30"/>
    <w:rsid w:val="170BF91C"/>
    <w:rsid w:val="18E70D35"/>
    <w:rsid w:val="1BB9F34C"/>
    <w:rsid w:val="1D60344A"/>
    <w:rsid w:val="1F73B6FA"/>
    <w:rsid w:val="20A6D237"/>
    <w:rsid w:val="20CE2292"/>
    <w:rsid w:val="238FB081"/>
    <w:rsid w:val="23F4D706"/>
    <w:rsid w:val="240EB70C"/>
    <w:rsid w:val="2418F5DA"/>
    <w:rsid w:val="29E6434F"/>
    <w:rsid w:val="2A4FC37D"/>
    <w:rsid w:val="2E98F474"/>
    <w:rsid w:val="315F5551"/>
    <w:rsid w:val="3259AA3A"/>
    <w:rsid w:val="33835E5A"/>
    <w:rsid w:val="35E169AF"/>
    <w:rsid w:val="35F5928D"/>
    <w:rsid w:val="396A0E79"/>
    <w:rsid w:val="3A0E961F"/>
    <w:rsid w:val="3AA58CFB"/>
    <w:rsid w:val="3D9F5D13"/>
    <w:rsid w:val="417E0614"/>
    <w:rsid w:val="41DD242B"/>
    <w:rsid w:val="431AE994"/>
    <w:rsid w:val="43C0C190"/>
    <w:rsid w:val="45AD262C"/>
    <w:rsid w:val="484DD70F"/>
    <w:rsid w:val="496F6CFD"/>
    <w:rsid w:val="4978BF6A"/>
    <w:rsid w:val="4EAC3D16"/>
    <w:rsid w:val="4EBE92CF"/>
    <w:rsid w:val="507CA577"/>
    <w:rsid w:val="5707B5F5"/>
    <w:rsid w:val="57F414A1"/>
    <w:rsid w:val="59DF5017"/>
    <w:rsid w:val="5A94E987"/>
    <w:rsid w:val="5B6CD0C8"/>
    <w:rsid w:val="5C00CDB2"/>
    <w:rsid w:val="5CB4FECD"/>
    <w:rsid w:val="5EC2504B"/>
    <w:rsid w:val="63612A5A"/>
    <w:rsid w:val="63835180"/>
    <w:rsid w:val="64DBABA8"/>
    <w:rsid w:val="64F17A22"/>
    <w:rsid w:val="65D884FC"/>
    <w:rsid w:val="666B438B"/>
    <w:rsid w:val="675F3A65"/>
    <w:rsid w:val="6DF445BE"/>
    <w:rsid w:val="6E97F6BA"/>
    <w:rsid w:val="6EBBE8B9"/>
    <w:rsid w:val="704C129D"/>
    <w:rsid w:val="704FAFC5"/>
    <w:rsid w:val="71B75EEF"/>
    <w:rsid w:val="724E4628"/>
    <w:rsid w:val="77A8CC1D"/>
    <w:rsid w:val="798072CE"/>
    <w:rsid w:val="79DC5F5C"/>
    <w:rsid w:val="79F237AF"/>
    <w:rsid w:val="7C47B01D"/>
    <w:rsid w:val="7E3EA77C"/>
    <w:rsid w:val="7F96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2897EBE"/>
  <w15:chartTrackingRefBased/>
  <w15:docId w15:val="{137ACFB5-8D0B-44B8-9638-8D8B22D2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6D3F13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6D3F13"/>
    <w:pPr>
      <w:numPr>
        <w:numId w:val="21"/>
      </w:numPr>
      <w:tabs>
        <w:tab w:val="clear" w:pos="1080"/>
        <w:tab w:val="left" w:pos="360"/>
      </w:tabs>
      <w:outlineLvl w:val="1"/>
    </w:p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6D3F13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6D3F13"/>
    <w:rPr>
      <w:rFonts w:ascii="Arial" w:hAnsi="Arial"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6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9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4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7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720"/>
        <w:tab w:val="left" w:pos="108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8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5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uiPriority w:val="99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uiPriority w:val="99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971F79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43C0C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C51C2FE2C241AB8780849E3DE200" ma:contentTypeVersion="21" ma:contentTypeDescription="Create a new document." ma:contentTypeScope="" ma:versionID="602ed6b4b6d995d98d4baa11db1680f2">
  <xsd:schema xmlns:xsd="http://www.w3.org/2001/XMLSchema" xmlns:xs="http://www.w3.org/2001/XMLSchema" xmlns:p="http://schemas.microsoft.com/office/2006/metadata/properties" xmlns:ns1="http://schemas.microsoft.com/sharepoint/v3" xmlns:ns2="029a153d-8907-40a5-bda4-f1ca23d6a428" xmlns:ns3="c66241ce-f80b-4e11-b7e1-e47e376de16a" targetNamespace="http://schemas.microsoft.com/office/2006/metadata/properties" ma:root="true" ma:fieldsID="9a63bad2486ecd460e11303bd2898c2b" ns1:_="" ns2:_="" ns3:_="">
    <xsd:import namespace="http://schemas.microsoft.com/sharepoint/v3"/>
    <xsd:import namespace="029a153d-8907-40a5-bda4-f1ca23d6a428"/>
    <xsd:import namespace="c66241ce-f80b-4e11-b7e1-e47e376d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s_x002f_NoDecis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153d-8907-40a5-bda4-f1ca23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s_x002f_NoDecision" ma:index="21" nillable="true" ma:displayName="Yes/No Decision" ma:default="0" ma:format="Dropdown" ma:internalName="Yes_x002f_NoDecision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41ce-f80b-4e11-b7e1-e47e376d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8b94cc-0022-4bea-b803-7a0c7241c91b}" ma:internalName="TaxCatchAll" ma:showField="CatchAllData" ma:web="c66241ce-f80b-4e11-b7e1-e47e376de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241ce-f80b-4e11-b7e1-e47e376de16a" xsi:nil="true"/>
    <lcf76f155ced4ddcb4097134ff3c332f xmlns="029a153d-8907-40a5-bda4-f1ca23d6a428">
      <Terms xmlns="http://schemas.microsoft.com/office/infopath/2007/PartnerControls"/>
    </lcf76f155ced4ddcb4097134ff3c332f>
    <_ip_UnifiedCompliancePolicyUIAction xmlns="http://schemas.microsoft.com/sharepoint/v3" xsi:nil="true"/>
    <Yes_x002f_NoDecision xmlns="029a153d-8907-40a5-bda4-f1ca23d6a428">false</Yes_x002f_NoDecision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6E07-B603-401E-8454-5A513A188E67}"/>
</file>

<file path=customXml/itemProps2.xml><?xml version="1.0" encoding="utf-8"?>
<ds:datastoreItem xmlns:ds="http://schemas.openxmlformats.org/officeDocument/2006/customXml" ds:itemID="{3CDC0A83-994C-4A11-A054-5F4F8B056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FE057-05B9-47FB-B706-C8A169577EAA}">
  <ds:schemaRefs>
    <ds:schemaRef ds:uri="http://schemas.microsoft.com/office/2006/metadata/properties"/>
    <ds:schemaRef ds:uri="http://schemas.microsoft.com/office/infopath/2007/PartnerControls"/>
    <ds:schemaRef ds:uri="202f221d-5311-4f14-9786-f7406bbb1cf2"/>
    <ds:schemaRef ds:uri="c38c544f-43f4-4725-aea4-17a88a5c5b71"/>
  </ds:schemaRefs>
</ds:datastoreItem>
</file>

<file path=customXml/itemProps4.xml><?xml version="1.0" encoding="utf-8"?>
<ds:datastoreItem xmlns:ds="http://schemas.openxmlformats.org/officeDocument/2006/customXml" ds:itemID="{8339C07D-666C-4707-B8B7-684C9E52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Elementary Education</dc:subject>
  <dc:creator>Bunny Hathaway</dc:creator>
  <cp:keywords/>
  <dc:description>6</dc:description>
  <cp:lastModifiedBy>Farnham, Sally</cp:lastModifiedBy>
  <cp:revision>69</cp:revision>
  <cp:lastPrinted>2012-09-27T14:24:00Z</cp:lastPrinted>
  <dcterms:created xsi:type="dcterms:W3CDTF">2024-02-06T00:05:00Z</dcterms:created>
  <dcterms:modified xsi:type="dcterms:W3CDTF">2025-07-16T14:39:00Z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0x0101003661C51C2FE2C241AB8780849E3DE200</vt:lpwstr>
  </property>
  <property fmtid="{D5CDD505-2E9C-101B-9397-08002B2CF9AE}" pid="3" name="MediaServiceImageTags">
    <vt:lpwstr/>
  </property>
</Properties>
</file>