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F51F" w14:textId="23A4D40A" w:rsidR="002A64C5" w:rsidRDefault="002A64C5" w:rsidP="00AD0268">
      <w:pPr>
        <w:pStyle w:val="Heading1"/>
        <w:rPr>
          <w:rFonts w:eastAsia="Times New Roman"/>
        </w:rPr>
      </w:pPr>
      <w:r>
        <w:rPr>
          <w:rFonts w:eastAsia="Times New Roman"/>
        </w:rPr>
        <w:t>Feminist Philosophy Comprehensive Exam Reading List</w:t>
      </w:r>
    </w:p>
    <w:p w14:paraId="6CD22DE2" w14:textId="77777777" w:rsidR="00AD0268" w:rsidRPr="00AD0268" w:rsidRDefault="00AD0268" w:rsidP="00AD0268"/>
    <w:p w14:paraId="088B10A4" w14:textId="72E64D8A" w:rsidR="002A64C5" w:rsidRPr="002A64C5" w:rsidRDefault="002A64C5" w:rsidP="00AD0268">
      <w:pPr>
        <w:ind w:left="720" w:hanging="720"/>
      </w:pPr>
      <w:r w:rsidRPr="002A64C5">
        <w:t xml:space="preserve">Talia Mae Bettcher, “Evil-Deceivers and Make-Believers: On Transphobic Violence and the Politics of Illusion,” </w:t>
      </w:r>
      <w:r w:rsidRPr="002A64C5">
        <w:rPr>
          <w:i/>
          <w:iCs/>
        </w:rPr>
        <w:t xml:space="preserve">Hypatia </w:t>
      </w:r>
      <w:r w:rsidRPr="002A64C5">
        <w:t>22, no. 3 (2007): 43-65.</w:t>
      </w:r>
    </w:p>
    <w:p w14:paraId="5A0A1927" w14:textId="77777777" w:rsidR="002A64C5" w:rsidRPr="002A64C5" w:rsidRDefault="002A64C5" w:rsidP="00AD0268">
      <w:pPr>
        <w:ind w:left="720" w:hanging="720"/>
      </w:pPr>
      <w:r w:rsidRPr="002A64C5">
        <w:t xml:space="preserve">Judith Butler, “Performative Acts and Gender Constitution,” </w:t>
      </w:r>
      <w:r w:rsidRPr="002A64C5">
        <w:rPr>
          <w:i/>
          <w:iCs/>
        </w:rPr>
        <w:t xml:space="preserve">Theatre Journal </w:t>
      </w:r>
      <w:r w:rsidRPr="002A64C5">
        <w:t>40, no. 4 (1988): 519-531. </w:t>
      </w:r>
    </w:p>
    <w:p w14:paraId="5073C223" w14:textId="77777777" w:rsidR="002A64C5" w:rsidRPr="002A64C5" w:rsidRDefault="002A64C5" w:rsidP="00AD0268">
      <w:pPr>
        <w:ind w:left="720" w:hanging="720"/>
      </w:pPr>
      <w:r w:rsidRPr="002A64C5">
        <w:t xml:space="preserve">Kimberlé Crenshaw, “Mapping the Margins: Intersectionality, Identity Politics, and Violence Against Women,” </w:t>
      </w:r>
      <w:r w:rsidRPr="002A64C5">
        <w:rPr>
          <w:i/>
          <w:iCs/>
        </w:rPr>
        <w:t xml:space="preserve">Stanford Law Review </w:t>
      </w:r>
      <w:r w:rsidRPr="002A64C5">
        <w:t>43, no. 6 (1991): 1241-1299. </w:t>
      </w:r>
    </w:p>
    <w:p w14:paraId="03EB91CF" w14:textId="77777777" w:rsidR="002A64C5" w:rsidRPr="002A64C5" w:rsidRDefault="002A64C5" w:rsidP="00AD0268">
      <w:pPr>
        <w:ind w:left="720" w:hanging="720"/>
      </w:pPr>
      <w:r w:rsidRPr="002A64C5">
        <w:t xml:space="preserve">—, “Demarginalizing the Intersection of Race and Sex: A Black Feminist Critique of Antidiscrimination Doctrine, Feminist Theory, and Antiracist Politics,” </w:t>
      </w:r>
      <w:r w:rsidRPr="002A64C5">
        <w:rPr>
          <w:i/>
          <w:iCs/>
        </w:rPr>
        <w:t xml:space="preserve">University of Chicago Legal Forum </w:t>
      </w:r>
      <w:r w:rsidRPr="002A64C5">
        <w:t>1 (1989): 139-167.</w:t>
      </w:r>
    </w:p>
    <w:p w14:paraId="7F45648C" w14:textId="77777777" w:rsidR="002A64C5" w:rsidRPr="002A64C5" w:rsidRDefault="002A64C5" w:rsidP="00AD0268">
      <w:pPr>
        <w:ind w:left="720" w:hanging="720"/>
      </w:pPr>
      <w:r w:rsidRPr="002A64C5">
        <w:t xml:space="preserve">Angela Davis, </w:t>
      </w:r>
      <w:r w:rsidRPr="002A64C5">
        <w:rPr>
          <w:i/>
          <w:iCs/>
        </w:rPr>
        <w:t xml:space="preserve">Women, Race, and Class, </w:t>
      </w:r>
      <w:r w:rsidRPr="002A64C5">
        <w:t>New York: Vintage, 1983.</w:t>
      </w:r>
    </w:p>
    <w:p w14:paraId="242F5176" w14:textId="77777777" w:rsidR="002A64C5" w:rsidRPr="002A64C5" w:rsidRDefault="002A64C5" w:rsidP="00AD0268">
      <w:pPr>
        <w:ind w:left="720" w:hanging="720"/>
      </w:pPr>
      <w:r w:rsidRPr="002A64C5">
        <w:t xml:space="preserve">Simone de Beauvoir, “Introduction” from </w:t>
      </w:r>
      <w:r w:rsidRPr="002A64C5">
        <w:rPr>
          <w:i/>
          <w:iCs/>
        </w:rPr>
        <w:t xml:space="preserve">The Second Sex, </w:t>
      </w:r>
      <w:r w:rsidRPr="002A64C5">
        <w:t>New York: Vintage, 2011.</w:t>
      </w:r>
    </w:p>
    <w:p w14:paraId="4654E66C" w14:textId="77777777" w:rsidR="002A64C5" w:rsidRPr="002A64C5" w:rsidRDefault="002A64C5" w:rsidP="00AD0268">
      <w:pPr>
        <w:ind w:left="720" w:hanging="720"/>
      </w:pPr>
      <w:r w:rsidRPr="002A64C5">
        <w:t xml:space="preserve">Marilyn Frye, </w:t>
      </w:r>
      <w:r w:rsidRPr="002A64C5">
        <w:rPr>
          <w:i/>
          <w:iCs/>
        </w:rPr>
        <w:t xml:space="preserve">The Politics of Reality, </w:t>
      </w:r>
      <w:r w:rsidRPr="002A64C5">
        <w:t>Freedom, California: The Crossing Press, 1984.</w:t>
      </w:r>
    </w:p>
    <w:p w14:paraId="42188CCF" w14:textId="77777777" w:rsidR="002A64C5" w:rsidRPr="002A64C5" w:rsidRDefault="002A64C5" w:rsidP="00AD0268">
      <w:pPr>
        <w:ind w:left="720" w:hanging="720"/>
      </w:pPr>
      <w:r w:rsidRPr="002A64C5">
        <w:t xml:space="preserve">Donna Haraway, “Situated Knowledges: The Science Question in Feminism and the Privilege of Partial Perspective” and “A Cyborg Manifesto” from </w:t>
      </w:r>
      <w:r w:rsidRPr="002A64C5">
        <w:rPr>
          <w:i/>
          <w:iCs/>
        </w:rPr>
        <w:t xml:space="preserve">Simians, Cyborgs, and Women: The Reinvention of Women, </w:t>
      </w:r>
      <w:r w:rsidRPr="002A64C5">
        <w:t>New York: Routledge, 1991.</w:t>
      </w:r>
    </w:p>
    <w:p w14:paraId="42DEB74B" w14:textId="77777777" w:rsidR="002A64C5" w:rsidRPr="002A64C5" w:rsidRDefault="002A64C5" w:rsidP="00AD0268">
      <w:pPr>
        <w:ind w:left="720" w:hanging="720"/>
      </w:pPr>
      <w:r w:rsidRPr="002A64C5">
        <w:t xml:space="preserve">Sally Haslanger, </w:t>
      </w:r>
      <w:r w:rsidRPr="002A64C5">
        <w:rPr>
          <w:i/>
          <w:iCs/>
        </w:rPr>
        <w:t xml:space="preserve">Resisting Reality: Social Construction and Social Critique, </w:t>
      </w:r>
      <w:r w:rsidRPr="002A64C5">
        <w:t>Oxford: Oxford University Press, 2012.</w:t>
      </w:r>
    </w:p>
    <w:p w14:paraId="752A86C5" w14:textId="77777777" w:rsidR="002A64C5" w:rsidRPr="002A64C5" w:rsidRDefault="002A64C5" w:rsidP="00AD0268">
      <w:pPr>
        <w:ind w:left="720" w:hanging="720"/>
      </w:pPr>
      <w:r w:rsidRPr="002A64C5">
        <w:t xml:space="preserve">Patricia Hill Collins, </w:t>
      </w:r>
      <w:r w:rsidRPr="002A64C5">
        <w:rPr>
          <w:i/>
          <w:iCs/>
        </w:rPr>
        <w:t xml:space="preserve">Black Feminist Thought, </w:t>
      </w:r>
      <w:r w:rsidRPr="002A64C5">
        <w:t>New York: Routledge, 2008.</w:t>
      </w:r>
    </w:p>
    <w:p w14:paraId="7B811B30" w14:textId="77777777" w:rsidR="002A64C5" w:rsidRPr="002A64C5" w:rsidRDefault="002A64C5" w:rsidP="00AD0268">
      <w:pPr>
        <w:ind w:left="720" w:hanging="720"/>
      </w:pPr>
      <w:r w:rsidRPr="002A64C5">
        <w:t xml:space="preserve">bell hooks, </w:t>
      </w:r>
      <w:r w:rsidRPr="002A64C5">
        <w:rPr>
          <w:i/>
          <w:iCs/>
        </w:rPr>
        <w:t xml:space="preserve">Feminist Theory: From Margin to Center, </w:t>
      </w:r>
      <w:r w:rsidRPr="002A64C5">
        <w:t>New York: Routledge, 2014.</w:t>
      </w:r>
    </w:p>
    <w:p w14:paraId="22FD08BC" w14:textId="77777777" w:rsidR="002A64C5" w:rsidRPr="002A64C5" w:rsidRDefault="002A64C5" w:rsidP="00AD0268">
      <w:pPr>
        <w:ind w:left="720" w:hanging="720"/>
      </w:pPr>
      <w:r w:rsidRPr="002A64C5">
        <w:t xml:space="preserve">Eva Feder Kittay, </w:t>
      </w:r>
      <w:r w:rsidRPr="002A64C5">
        <w:rPr>
          <w:i/>
          <w:iCs/>
        </w:rPr>
        <w:t xml:space="preserve">Love’s Labor: Essays on Women, Equality, and Dependency, </w:t>
      </w:r>
      <w:r w:rsidRPr="002A64C5">
        <w:t>New York: Routledge, 2019.</w:t>
      </w:r>
    </w:p>
    <w:p w14:paraId="6044D75B" w14:textId="77777777" w:rsidR="002A64C5" w:rsidRPr="002A64C5" w:rsidRDefault="002A64C5" w:rsidP="00AD0268">
      <w:pPr>
        <w:ind w:left="720" w:hanging="720"/>
      </w:pPr>
      <w:r w:rsidRPr="002A64C5">
        <w:t xml:space="preserve">Geneveive Lloyd, “Man of Reason,” </w:t>
      </w:r>
      <w:proofErr w:type="spellStart"/>
      <w:r w:rsidRPr="002A64C5">
        <w:rPr>
          <w:i/>
          <w:iCs/>
        </w:rPr>
        <w:t>Metaphilosophy</w:t>
      </w:r>
      <w:proofErr w:type="spellEnd"/>
      <w:r w:rsidRPr="002A64C5">
        <w:rPr>
          <w:i/>
          <w:iCs/>
        </w:rPr>
        <w:t xml:space="preserve"> </w:t>
      </w:r>
      <w:r w:rsidRPr="002A64C5">
        <w:t>10, no. 1 (1979): 18-37.</w:t>
      </w:r>
    </w:p>
    <w:p w14:paraId="4C06ADB4" w14:textId="77777777" w:rsidR="002A64C5" w:rsidRPr="002A64C5" w:rsidRDefault="002A64C5" w:rsidP="00AD0268">
      <w:pPr>
        <w:ind w:left="720" w:hanging="720"/>
      </w:pPr>
      <w:r w:rsidRPr="002A64C5">
        <w:t xml:space="preserve">Audre Lorde, </w:t>
      </w:r>
      <w:r w:rsidRPr="002A64C5">
        <w:rPr>
          <w:i/>
          <w:iCs/>
        </w:rPr>
        <w:t xml:space="preserve">Sister Outsider, </w:t>
      </w:r>
      <w:r w:rsidRPr="002A64C5">
        <w:t>Freedom, California: The Crossing Press, 2007.</w:t>
      </w:r>
    </w:p>
    <w:p w14:paraId="37429E98" w14:textId="77777777" w:rsidR="002A64C5" w:rsidRPr="002A64C5" w:rsidRDefault="002A64C5" w:rsidP="00AD0268">
      <w:pPr>
        <w:ind w:left="720" w:hanging="720"/>
      </w:pPr>
      <w:r w:rsidRPr="002A64C5">
        <w:t xml:space="preserve">María Lugones, </w:t>
      </w:r>
      <w:r w:rsidRPr="002A64C5">
        <w:rPr>
          <w:i/>
          <w:iCs/>
        </w:rPr>
        <w:t>Pilgrimages/</w:t>
      </w:r>
      <w:proofErr w:type="spellStart"/>
      <w:r w:rsidRPr="002A64C5">
        <w:rPr>
          <w:i/>
          <w:iCs/>
        </w:rPr>
        <w:t>Peregrinajes</w:t>
      </w:r>
      <w:proofErr w:type="spellEnd"/>
      <w:r w:rsidRPr="002A64C5">
        <w:rPr>
          <w:i/>
          <w:iCs/>
        </w:rPr>
        <w:t xml:space="preserve">, </w:t>
      </w:r>
      <w:r w:rsidRPr="002A64C5">
        <w:t>Lanham, Maryland: Rowman and Littlefield, 2003.</w:t>
      </w:r>
    </w:p>
    <w:p w14:paraId="11CAFCA5" w14:textId="77777777" w:rsidR="002A64C5" w:rsidRPr="002A64C5" w:rsidRDefault="002A64C5" w:rsidP="00AD0268">
      <w:pPr>
        <w:ind w:left="720" w:hanging="720"/>
      </w:pPr>
      <w:r w:rsidRPr="002A64C5">
        <w:t xml:space="preserve">Catharine MacKinnon, </w:t>
      </w:r>
      <w:r w:rsidRPr="002A64C5">
        <w:rPr>
          <w:i/>
          <w:iCs/>
        </w:rPr>
        <w:t xml:space="preserve">Feminism Unmodified, </w:t>
      </w:r>
      <w:r w:rsidRPr="002A64C5">
        <w:t>Cambridge: Harvard University Press, 1988.</w:t>
      </w:r>
    </w:p>
    <w:p w14:paraId="334B0E19" w14:textId="77777777" w:rsidR="002A64C5" w:rsidRPr="002A64C5" w:rsidRDefault="002A64C5" w:rsidP="00AD0268">
      <w:pPr>
        <w:ind w:left="720" w:hanging="720"/>
      </w:pPr>
      <w:r w:rsidRPr="002A64C5">
        <w:t xml:space="preserve">Chandra Talpade Mohanty, “Under Western Eyes: Feminist Scholarship and Colonial Discourses,” </w:t>
      </w:r>
      <w:r w:rsidRPr="002A64C5">
        <w:rPr>
          <w:i/>
          <w:iCs/>
        </w:rPr>
        <w:t xml:space="preserve">Feminist Review, </w:t>
      </w:r>
      <w:r w:rsidRPr="002A64C5">
        <w:t>no. 30 (1988): 61-88.</w:t>
      </w:r>
    </w:p>
    <w:p w14:paraId="6168ABD9" w14:textId="77777777" w:rsidR="002A64C5" w:rsidRPr="002A64C5" w:rsidRDefault="002A64C5" w:rsidP="00AD0268">
      <w:pPr>
        <w:ind w:left="720" w:hanging="720"/>
      </w:pPr>
      <w:r w:rsidRPr="002A64C5">
        <w:t xml:space="preserve">Carole Pateman, </w:t>
      </w:r>
      <w:r w:rsidRPr="002A64C5">
        <w:rPr>
          <w:i/>
          <w:iCs/>
        </w:rPr>
        <w:t xml:space="preserve">The Sexual Contract, </w:t>
      </w:r>
      <w:r w:rsidRPr="002A64C5">
        <w:t>Stanford: Stanford University Press, 2018.</w:t>
      </w:r>
    </w:p>
    <w:p w14:paraId="07958AB6" w14:textId="77777777" w:rsidR="002A64C5" w:rsidRPr="002A64C5" w:rsidRDefault="002A64C5" w:rsidP="00AD0268">
      <w:pPr>
        <w:ind w:left="720" w:hanging="720"/>
      </w:pPr>
      <w:r w:rsidRPr="002A64C5">
        <w:t xml:space="preserve">Adrienne Rich, “Compulsory Heterosexuality and Lesbian Existence,” </w:t>
      </w:r>
      <w:r w:rsidRPr="002A64C5">
        <w:rPr>
          <w:i/>
          <w:iCs/>
        </w:rPr>
        <w:t xml:space="preserve">Journal of Women’s History </w:t>
      </w:r>
      <w:r w:rsidRPr="002A64C5">
        <w:t>15, no. 3 (2003): 11-48.</w:t>
      </w:r>
    </w:p>
    <w:p w14:paraId="0EF72AA8" w14:textId="77777777" w:rsidR="002A64C5" w:rsidRPr="002A64C5" w:rsidRDefault="002A64C5" w:rsidP="00AD0268">
      <w:pPr>
        <w:ind w:left="720" w:hanging="720"/>
      </w:pPr>
      <w:r w:rsidRPr="002A64C5">
        <w:t xml:space="preserve">Gayle Rubin, “The Traffic in Women: Notes on the Political Economy of Sex” in </w:t>
      </w:r>
      <w:r w:rsidRPr="002A64C5">
        <w:rPr>
          <w:i/>
          <w:iCs/>
        </w:rPr>
        <w:t xml:space="preserve">Deviations: A Gayle Rubin Reader, </w:t>
      </w:r>
      <w:r w:rsidRPr="002A64C5">
        <w:t>Durham: Duke University Press, 2011.</w:t>
      </w:r>
    </w:p>
    <w:p w14:paraId="54F0E358" w14:textId="3B2C2DE6" w:rsidR="00F77F0D" w:rsidRPr="002A64C5" w:rsidRDefault="002A64C5" w:rsidP="00AD0268">
      <w:pPr>
        <w:ind w:left="720" w:hanging="720"/>
      </w:pPr>
      <w:r w:rsidRPr="002A64C5">
        <w:t xml:space="preserve">Iris Marion Young, “Throwing Like a Girl: An Essay in Feminist Phenomenology,” </w:t>
      </w:r>
      <w:r w:rsidRPr="002A64C5">
        <w:rPr>
          <w:i/>
          <w:iCs/>
        </w:rPr>
        <w:t xml:space="preserve">Human Studies </w:t>
      </w:r>
      <w:r w:rsidRPr="002A64C5">
        <w:t>3 (1980): 137-156.</w:t>
      </w:r>
    </w:p>
    <w:sectPr w:rsidR="00F77F0D" w:rsidRPr="002A6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C5"/>
    <w:rsid w:val="002A64C5"/>
    <w:rsid w:val="005E210A"/>
    <w:rsid w:val="00AD0268"/>
    <w:rsid w:val="00B8724A"/>
    <w:rsid w:val="00EE27F5"/>
    <w:rsid w:val="00F767F7"/>
    <w:rsid w:val="00F7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6272B"/>
  <w15:chartTrackingRefBased/>
  <w15:docId w15:val="{5B4DA48E-C3D6-F74C-9D07-4606D871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4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0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Philosophy Comprehensive Exam Reading List</dc:title>
  <dc:subject/>
  <dc:creator>Microsoft Office User</dc:creator>
  <cp:keywords/>
  <dc:description/>
  <cp:lastModifiedBy>Chandler, Joel M</cp:lastModifiedBy>
  <cp:revision>2</cp:revision>
  <dcterms:created xsi:type="dcterms:W3CDTF">2023-09-17T01:52:00Z</dcterms:created>
  <dcterms:modified xsi:type="dcterms:W3CDTF">2026-07-12T04:25:00Z</dcterms:modified>
</cp:coreProperties>
</file>