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25E7" w14:textId="77777777" w:rsidR="002B411F" w:rsidRPr="00862DCD" w:rsidRDefault="00BC32AB" w:rsidP="00862DCD">
      <w:pPr>
        <w:jc w:val="center"/>
        <w:rPr>
          <w:rFonts w:ascii="Times New Roman" w:hAnsi="Times New Roman" w:cs="Times New Roman"/>
          <w:b/>
        </w:rPr>
      </w:pPr>
      <w:r w:rsidRPr="00862DCD">
        <w:rPr>
          <w:rFonts w:ascii="Times New Roman" w:hAnsi="Times New Roman" w:cs="Times New Roman"/>
          <w:b/>
        </w:rPr>
        <w:t>Comprehensive Examination</w:t>
      </w:r>
    </w:p>
    <w:p w14:paraId="350CE2C4" w14:textId="77777777" w:rsidR="00BC32AB" w:rsidRPr="00862DCD" w:rsidRDefault="00BC32AB" w:rsidP="00862DCD">
      <w:pPr>
        <w:jc w:val="center"/>
        <w:rPr>
          <w:rFonts w:ascii="Times New Roman" w:hAnsi="Times New Roman" w:cs="Times New Roman"/>
          <w:b/>
        </w:rPr>
      </w:pPr>
      <w:r w:rsidRPr="00862DCD">
        <w:rPr>
          <w:rFonts w:ascii="Times New Roman" w:hAnsi="Times New Roman" w:cs="Times New Roman"/>
          <w:b/>
        </w:rPr>
        <w:t>Guidelines/ Rubric</w:t>
      </w:r>
    </w:p>
    <w:p w14:paraId="4A64367F" w14:textId="77777777" w:rsidR="00BC32AB" w:rsidRPr="00862DCD" w:rsidRDefault="00BC32AB" w:rsidP="00862DCD">
      <w:pPr>
        <w:jc w:val="center"/>
        <w:rPr>
          <w:rFonts w:ascii="Times New Roman" w:hAnsi="Times New Roman" w:cs="Times New Roman"/>
        </w:rPr>
      </w:pPr>
    </w:p>
    <w:p w14:paraId="5D52472B" w14:textId="7A864B69" w:rsidR="00C67F10" w:rsidRPr="00862DCD" w:rsidRDefault="001411F1" w:rsidP="00862DCD">
      <w:pPr>
        <w:rPr>
          <w:rFonts w:ascii="Times New Roman" w:eastAsia="Times New Roman" w:hAnsi="Times New Roman" w:cs="Times New Roman"/>
        </w:rPr>
      </w:pPr>
      <w:r w:rsidRPr="00862DCD">
        <w:rPr>
          <w:rFonts w:ascii="Times New Roman" w:eastAsia="Times New Roman" w:hAnsi="Times New Roman" w:cs="Times New Roman"/>
        </w:rPr>
        <w:t>Graduate program</w:t>
      </w:r>
      <w:r w:rsidR="004A7C72" w:rsidRPr="00862DCD">
        <w:rPr>
          <w:rFonts w:ascii="Times New Roman" w:eastAsia="Times New Roman" w:hAnsi="Times New Roman" w:cs="Times New Roman"/>
        </w:rPr>
        <w:t>s</w:t>
      </w:r>
      <w:r w:rsidRPr="00862DCD">
        <w:rPr>
          <w:rFonts w:ascii="Times New Roman" w:eastAsia="Times New Roman" w:hAnsi="Times New Roman" w:cs="Times New Roman"/>
        </w:rPr>
        <w:t xml:space="preserve"> that require the comprehensive examination or offer the comprehensive examination as an option to fulfill the culminating experience requirement for the degree must provide students with information regarding</w:t>
      </w:r>
      <w:r w:rsidR="006A54AB" w:rsidRPr="00862DCD">
        <w:rPr>
          <w:rFonts w:ascii="Times New Roman" w:eastAsia="Times New Roman" w:hAnsi="Times New Roman" w:cs="Times New Roman"/>
        </w:rPr>
        <w:t xml:space="preserve"> the</w:t>
      </w:r>
      <w:r w:rsidRPr="00862DCD">
        <w:rPr>
          <w:rFonts w:ascii="Times New Roman" w:eastAsia="Times New Roman" w:hAnsi="Times New Roman" w:cs="Times New Roman"/>
        </w:rPr>
        <w:t xml:space="preserve"> expectations to meet this academic requirement. </w:t>
      </w:r>
      <w:r w:rsidR="00691D93" w:rsidRPr="00862DCD">
        <w:rPr>
          <w:rFonts w:ascii="Times New Roman" w:eastAsia="Times New Roman" w:hAnsi="Times New Roman" w:cs="Times New Roman"/>
        </w:rPr>
        <w:t>The</w:t>
      </w:r>
      <w:r w:rsidRPr="00862DCD">
        <w:rPr>
          <w:rFonts w:ascii="Times New Roman" w:eastAsia="Times New Roman" w:hAnsi="Times New Roman" w:cs="Times New Roman"/>
        </w:rPr>
        <w:t xml:space="preserve"> comprehensive examination should assess the degree to which each student has achieved the program learning outcomes. </w:t>
      </w:r>
      <w:r w:rsidR="00691D93" w:rsidRPr="00862DCD">
        <w:rPr>
          <w:rFonts w:ascii="Times New Roman" w:eastAsia="Times New Roman" w:hAnsi="Times New Roman" w:cs="Times New Roman"/>
        </w:rPr>
        <w:t xml:space="preserve">This document provides </w:t>
      </w:r>
      <w:r w:rsidR="006A54AB" w:rsidRPr="00862DCD">
        <w:rPr>
          <w:rFonts w:ascii="Times New Roman" w:eastAsia="Times New Roman" w:hAnsi="Times New Roman" w:cs="Times New Roman"/>
        </w:rPr>
        <w:t xml:space="preserve">(1) </w:t>
      </w:r>
      <w:r w:rsidR="00691D93" w:rsidRPr="00862DCD">
        <w:rPr>
          <w:rFonts w:ascii="Times New Roman" w:eastAsia="Times New Roman" w:hAnsi="Times New Roman" w:cs="Times New Roman"/>
        </w:rPr>
        <w:t xml:space="preserve">guidelines </w:t>
      </w:r>
      <w:r w:rsidR="006A54AB" w:rsidRPr="00862DCD">
        <w:rPr>
          <w:rFonts w:ascii="Times New Roman" w:eastAsia="Times New Roman" w:hAnsi="Times New Roman" w:cs="Times New Roman"/>
        </w:rPr>
        <w:t>for programs to communicate comprehensive examination requirements to students</w:t>
      </w:r>
      <w:r w:rsidR="006A54AB" w:rsidRPr="00231C00">
        <w:rPr>
          <w:rFonts w:ascii="Times New Roman" w:eastAsia="Times New Roman" w:hAnsi="Times New Roman" w:cs="Times New Roman"/>
        </w:rPr>
        <w:t xml:space="preserve">; and (2) </w:t>
      </w:r>
      <w:r w:rsidR="00691D93" w:rsidRPr="00231C00">
        <w:rPr>
          <w:rFonts w:ascii="Times New Roman" w:eastAsia="Times New Roman" w:hAnsi="Times New Roman" w:cs="Times New Roman"/>
        </w:rPr>
        <w:t xml:space="preserve">a sample </w:t>
      </w:r>
      <w:r w:rsidR="00231C00">
        <w:rPr>
          <w:rFonts w:ascii="Times New Roman" w:eastAsia="Times New Roman" w:hAnsi="Times New Roman" w:cs="Times New Roman"/>
        </w:rPr>
        <w:t>outline of comp. exam instructions/information for students</w:t>
      </w:r>
      <w:r w:rsidR="00691D93" w:rsidRPr="00231C00">
        <w:rPr>
          <w:rFonts w:ascii="Times New Roman" w:eastAsia="Times New Roman" w:hAnsi="Times New Roman" w:cs="Times New Roman"/>
        </w:rPr>
        <w:t xml:space="preserve">.  </w:t>
      </w:r>
      <w:r w:rsidR="006A54AB" w:rsidRPr="00231C00">
        <w:rPr>
          <w:rFonts w:ascii="Times New Roman" w:eastAsia="Times New Roman" w:hAnsi="Times New Roman" w:cs="Times New Roman"/>
        </w:rPr>
        <w:t>At</w:t>
      </w:r>
      <w:r w:rsidR="006A54AB" w:rsidRPr="00862DCD">
        <w:rPr>
          <w:rFonts w:ascii="Times New Roman" w:eastAsia="Times New Roman" w:hAnsi="Times New Roman" w:cs="Times New Roman"/>
        </w:rPr>
        <w:t xml:space="preserve"> a minimum, comprehensive examinations must follow California State policy as described below:</w:t>
      </w:r>
    </w:p>
    <w:p w14:paraId="698B1D90" w14:textId="77777777" w:rsidR="00862DCD" w:rsidRDefault="00862DCD" w:rsidP="00862DCD">
      <w:pPr>
        <w:pStyle w:val="NormalWeb"/>
        <w:spacing w:before="0" w:beforeAutospacing="0" w:after="0" w:afterAutospacing="0"/>
        <w:rPr>
          <w:b/>
        </w:rPr>
      </w:pPr>
    </w:p>
    <w:p w14:paraId="38811590" w14:textId="520BD348" w:rsidR="00C67F10" w:rsidRPr="00862DCD" w:rsidRDefault="00C67F10" w:rsidP="00862DCD">
      <w:pPr>
        <w:pStyle w:val="NormalWeb"/>
        <w:spacing w:before="0" w:beforeAutospacing="0" w:after="0" w:afterAutospacing="0"/>
        <w:rPr>
          <w:b/>
        </w:rPr>
      </w:pPr>
      <w:r w:rsidRPr="00862DCD">
        <w:rPr>
          <w:b/>
        </w:rPr>
        <w:t>Excerpt from California Administrative Code of Regulations Title 5, Section 40510</w:t>
      </w:r>
      <w:r w:rsidR="003F04F4">
        <w:rPr>
          <w:b/>
        </w:rPr>
        <w:t>:</w:t>
      </w:r>
    </w:p>
    <w:p w14:paraId="6739230C" w14:textId="7C5B1537" w:rsidR="00C67F10" w:rsidRPr="00862DCD" w:rsidRDefault="00C67F10" w:rsidP="003F04F4">
      <w:pPr>
        <w:pStyle w:val="NormalWeb"/>
        <w:spacing w:before="0" w:beforeAutospacing="0" w:after="0" w:afterAutospacing="0"/>
        <w:ind w:left="720"/>
      </w:pPr>
      <w:r w:rsidRPr="00862DCD">
        <w:t xml:space="preserve">A comprehensive examination is an assessment of the student's ability to integrate the knowledge of the area, show critical and independent thinking, and demonstrate mastery of the subject matter. The results of the examination </w:t>
      </w:r>
      <w:proofErr w:type="gramStart"/>
      <w:r w:rsidRPr="00862DCD">
        <w:t>evidences</w:t>
      </w:r>
      <w:proofErr w:type="gramEnd"/>
      <w:r w:rsidRPr="00862DCD">
        <w:t xml:space="preserve"> independent thinking, appropriate organization, critical analysis and accuracy of documentation. A record of the examination questions and responses shall be maintained in accordance with the records retention policy of The California State University. </w:t>
      </w:r>
    </w:p>
    <w:p w14:paraId="4C62789C" w14:textId="77777777" w:rsidR="00862DCD" w:rsidRDefault="00862DCD" w:rsidP="00862DCD">
      <w:pPr>
        <w:rPr>
          <w:rFonts w:ascii="Times New Roman" w:eastAsia="Times New Roman" w:hAnsi="Times New Roman" w:cs="Times New Roman"/>
          <w:b/>
        </w:rPr>
      </w:pPr>
    </w:p>
    <w:p w14:paraId="7492F5A0" w14:textId="78B9DC19" w:rsidR="00BC32AB" w:rsidRPr="00862DCD" w:rsidRDefault="00BC32AB" w:rsidP="00862DCD">
      <w:pPr>
        <w:rPr>
          <w:rFonts w:ascii="Times New Roman" w:hAnsi="Times New Roman" w:cs="Times New Roman"/>
        </w:rPr>
      </w:pPr>
      <w:r w:rsidRPr="00862DCD">
        <w:rPr>
          <w:rFonts w:ascii="Times New Roman" w:eastAsia="Times New Roman" w:hAnsi="Times New Roman" w:cs="Times New Roman"/>
          <w:b/>
        </w:rPr>
        <w:t>Recommended Guidelines for the Comprehensive Exam</w:t>
      </w:r>
      <w:r w:rsidRPr="00862DCD">
        <w:rPr>
          <w:rFonts w:ascii="Times New Roman" w:hAnsi="Times New Roman" w:cs="Times New Roman"/>
        </w:rPr>
        <w:t>:</w:t>
      </w:r>
    </w:p>
    <w:p w14:paraId="44E5FCD3" w14:textId="77777777" w:rsidR="00BC32AB" w:rsidRPr="00862DCD" w:rsidRDefault="006A54AB" w:rsidP="00862DCD">
      <w:pPr>
        <w:pStyle w:val="ListParagraph"/>
        <w:numPr>
          <w:ilvl w:val="0"/>
          <w:numId w:val="1"/>
        </w:numPr>
        <w:rPr>
          <w:rFonts w:ascii="Times New Roman" w:eastAsia="Times New Roman" w:hAnsi="Times New Roman" w:cs="Times New Roman"/>
        </w:rPr>
      </w:pPr>
      <w:r w:rsidRPr="00862DCD">
        <w:rPr>
          <w:rFonts w:ascii="Times New Roman" w:eastAsia="Times New Roman" w:hAnsi="Times New Roman" w:cs="Times New Roman"/>
        </w:rPr>
        <w:t>Make sure that the comprehensive examination</w:t>
      </w:r>
      <w:r w:rsidR="00BC32AB" w:rsidRPr="00862DCD">
        <w:rPr>
          <w:rFonts w:ascii="Times New Roman" w:eastAsia="Times New Roman" w:hAnsi="Times New Roman" w:cs="Times New Roman"/>
        </w:rPr>
        <w:t xml:space="preserve"> assess</w:t>
      </w:r>
      <w:r w:rsidRPr="00862DCD">
        <w:rPr>
          <w:rFonts w:ascii="Times New Roman" w:eastAsia="Times New Roman" w:hAnsi="Times New Roman" w:cs="Times New Roman"/>
        </w:rPr>
        <w:t>es program learning outcomes (PLOs)</w:t>
      </w:r>
      <w:r w:rsidR="00BC32AB" w:rsidRPr="00862DCD">
        <w:rPr>
          <w:rFonts w:ascii="Times New Roman" w:eastAsia="Times New Roman" w:hAnsi="Times New Roman" w:cs="Times New Roman"/>
        </w:rPr>
        <w:t>; and when applicable align</w:t>
      </w:r>
      <w:r w:rsidRPr="00862DCD">
        <w:rPr>
          <w:rFonts w:ascii="Times New Roman" w:eastAsia="Times New Roman" w:hAnsi="Times New Roman" w:cs="Times New Roman"/>
        </w:rPr>
        <w:t>s</w:t>
      </w:r>
      <w:r w:rsidR="00BC32AB" w:rsidRPr="00862DCD">
        <w:rPr>
          <w:rFonts w:ascii="Times New Roman" w:eastAsia="Times New Roman" w:hAnsi="Times New Roman" w:cs="Times New Roman"/>
        </w:rPr>
        <w:t xml:space="preserve"> with accreditation standards</w:t>
      </w:r>
      <w:r w:rsidRPr="00862DCD">
        <w:rPr>
          <w:rFonts w:ascii="Times New Roman" w:eastAsia="Times New Roman" w:hAnsi="Times New Roman" w:cs="Times New Roman"/>
        </w:rPr>
        <w:t>.</w:t>
      </w:r>
    </w:p>
    <w:p w14:paraId="462114AD" w14:textId="77777777" w:rsidR="00BC32AB" w:rsidRPr="00862DCD" w:rsidRDefault="007D39DF" w:rsidP="00862DCD">
      <w:pPr>
        <w:pStyle w:val="ListParagraph"/>
        <w:numPr>
          <w:ilvl w:val="0"/>
          <w:numId w:val="1"/>
        </w:numPr>
        <w:rPr>
          <w:rFonts w:ascii="Times New Roman" w:eastAsia="Times New Roman" w:hAnsi="Times New Roman" w:cs="Times New Roman"/>
        </w:rPr>
      </w:pPr>
      <w:r w:rsidRPr="00862DCD">
        <w:rPr>
          <w:rFonts w:ascii="Times New Roman" w:eastAsia="Times New Roman" w:hAnsi="Times New Roman" w:cs="Times New Roman"/>
        </w:rPr>
        <w:t xml:space="preserve">Maintain </w:t>
      </w:r>
      <w:r w:rsidR="00C95D7C" w:rsidRPr="00862DCD">
        <w:rPr>
          <w:rFonts w:ascii="Times New Roman" w:eastAsia="Times New Roman" w:hAnsi="Times New Roman" w:cs="Times New Roman"/>
        </w:rPr>
        <w:t xml:space="preserve">written documentation of who </w:t>
      </w:r>
      <w:r w:rsidR="00BC32AB" w:rsidRPr="00862DCD">
        <w:rPr>
          <w:rFonts w:ascii="Times New Roman" w:eastAsia="Times New Roman" w:hAnsi="Times New Roman" w:cs="Times New Roman"/>
        </w:rPr>
        <w:t>creates, administers and grades the exam</w:t>
      </w:r>
      <w:r w:rsidR="002B3BF8" w:rsidRPr="00862DCD">
        <w:rPr>
          <w:rFonts w:ascii="Times New Roman" w:eastAsia="Times New Roman" w:hAnsi="Times New Roman" w:cs="Times New Roman"/>
        </w:rPr>
        <w:t xml:space="preserve"> (consider inter-rater reliability, develop a rubric for your exam)</w:t>
      </w:r>
      <w:r w:rsidR="00C95D7C" w:rsidRPr="00862DCD">
        <w:rPr>
          <w:rFonts w:ascii="Times New Roman" w:eastAsia="Times New Roman" w:hAnsi="Times New Roman" w:cs="Times New Roman"/>
        </w:rPr>
        <w:t>.</w:t>
      </w:r>
    </w:p>
    <w:p w14:paraId="7E230B82" w14:textId="77777777" w:rsidR="00BC32AB" w:rsidRPr="00862DCD" w:rsidRDefault="00C95D7C" w:rsidP="00862DCD">
      <w:pPr>
        <w:pStyle w:val="ListParagraph"/>
        <w:numPr>
          <w:ilvl w:val="0"/>
          <w:numId w:val="1"/>
        </w:numPr>
        <w:rPr>
          <w:rFonts w:ascii="Times New Roman" w:eastAsia="Times New Roman" w:hAnsi="Times New Roman" w:cs="Times New Roman"/>
        </w:rPr>
      </w:pPr>
      <w:r w:rsidRPr="00862DCD">
        <w:rPr>
          <w:rFonts w:ascii="Times New Roman" w:eastAsia="Times New Roman" w:hAnsi="Times New Roman" w:cs="Times New Roman"/>
        </w:rPr>
        <w:t>Archive</w:t>
      </w:r>
      <w:r w:rsidR="00C67F10" w:rsidRPr="00862DCD">
        <w:rPr>
          <w:rFonts w:ascii="Times New Roman" w:eastAsia="Times New Roman" w:hAnsi="Times New Roman" w:cs="Times New Roman"/>
        </w:rPr>
        <w:t xml:space="preserve"> </w:t>
      </w:r>
      <w:r w:rsidRPr="00862DCD">
        <w:rPr>
          <w:rFonts w:ascii="Times New Roman" w:eastAsia="Times New Roman" w:hAnsi="Times New Roman" w:cs="Times New Roman"/>
        </w:rPr>
        <w:t>comprehensive</w:t>
      </w:r>
      <w:r w:rsidR="00C67F10" w:rsidRPr="00862DCD">
        <w:rPr>
          <w:rFonts w:ascii="Times New Roman" w:eastAsia="Times New Roman" w:hAnsi="Times New Roman" w:cs="Times New Roman"/>
        </w:rPr>
        <w:t xml:space="preserve"> exams and results </w:t>
      </w:r>
      <w:r w:rsidRPr="00862DCD">
        <w:rPr>
          <w:rFonts w:ascii="Times New Roman" w:eastAsia="Times New Roman" w:hAnsi="Times New Roman" w:cs="Times New Roman"/>
        </w:rPr>
        <w:t>in an electronic platform that can be available to your College Associate Dean and the Dean of Graduate Studies upon request.</w:t>
      </w:r>
    </w:p>
    <w:p w14:paraId="217D7230" w14:textId="77777777" w:rsidR="00BC32AB" w:rsidRPr="00862DCD" w:rsidRDefault="00BC32AB" w:rsidP="00862DCD">
      <w:pPr>
        <w:pStyle w:val="ListParagraph"/>
        <w:numPr>
          <w:ilvl w:val="0"/>
          <w:numId w:val="1"/>
        </w:numPr>
        <w:rPr>
          <w:rFonts w:ascii="Times New Roman" w:eastAsia="Times New Roman" w:hAnsi="Times New Roman" w:cs="Times New Roman"/>
        </w:rPr>
      </w:pPr>
      <w:r w:rsidRPr="00862DCD">
        <w:rPr>
          <w:rFonts w:ascii="Times New Roman" w:eastAsia="Times New Roman" w:hAnsi="Times New Roman" w:cs="Times New Roman"/>
        </w:rPr>
        <w:t>Provide students with written instructions for:</w:t>
      </w:r>
    </w:p>
    <w:p w14:paraId="693E400F" w14:textId="2AB5496C" w:rsidR="003B60A2" w:rsidRPr="00862DCD" w:rsidRDefault="00BC32AB" w:rsidP="00862DCD">
      <w:pPr>
        <w:pStyle w:val="ListParagraph"/>
        <w:numPr>
          <w:ilvl w:val="1"/>
          <w:numId w:val="1"/>
        </w:numPr>
        <w:rPr>
          <w:rFonts w:ascii="Times New Roman" w:eastAsia="Times New Roman" w:hAnsi="Times New Roman" w:cs="Times New Roman"/>
        </w:rPr>
      </w:pPr>
      <w:r w:rsidRPr="00862DCD">
        <w:rPr>
          <w:rFonts w:ascii="Times New Roman" w:eastAsia="Times New Roman" w:hAnsi="Times New Roman" w:cs="Times New Roman"/>
        </w:rPr>
        <w:t>what the comp</w:t>
      </w:r>
      <w:r w:rsidR="003F04F4">
        <w:rPr>
          <w:rFonts w:ascii="Times New Roman" w:eastAsia="Times New Roman" w:hAnsi="Times New Roman" w:cs="Times New Roman"/>
        </w:rPr>
        <w:t>.</w:t>
      </w:r>
      <w:r w:rsidRPr="00862DCD">
        <w:rPr>
          <w:rFonts w:ascii="Times New Roman" w:eastAsia="Times New Roman" w:hAnsi="Times New Roman" w:cs="Times New Roman"/>
        </w:rPr>
        <w:t xml:space="preserve"> exam will cover (</w:t>
      </w:r>
      <w:proofErr w:type="gramStart"/>
      <w:r w:rsidRPr="00862DCD">
        <w:rPr>
          <w:rFonts w:ascii="Times New Roman" w:eastAsia="Times New Roman" w:hAnsi="Times New Roman" w:cs="Times New Roman"/>
        </w:rPr>
        <w:t>e.g.</w:t>
      </w:r>
      <w:proofErr w:type="gramEnd"/>
      <w:r w:rsidRPr="00862DCD">
        <w:rPr>
          <w:rFonts w:ascii="Times New Roman" w:eastAsia="Times New Roman" w:hAnsi="Times New Roman" w:cs="Times New Roman"/>
        </w:rPr>
        <w:t xml:space="preserve"> study guide;</w:t>
      </w:r>
      <w:r w:rsidR="00C67F10" w:rsidRPr="00862DCD">
        <w:rPr>
          <w:rFonts w:ascii="Times New Roman" w:eastAsia="Times New Roman" w:hAnsi="Times New Roman" w:cs="Times New Roman"/>
        </w:rPr>
        <w:t xml:space="preserve"> </w:t>
      </w:r>
      <w:r w:rsidRPr="00862DCD">
        <w:rPr>
          <w:rFonts w:ascii="Times New Roman" w:eastAsia="Times New Roman" w:hAnsi="Times New Roman" w:cs="Times New Roman"/>
        </w:rPr>
        <w:t>post sample questions on w</w:t>
      </w:r>
      <w:r w:rsidR="00C67F10" w:rsidRPr="00862DCD">
        <w:rPr>
          <w:rFonts w:ascii="Times New Roman" w:eastAsia="Times New Roman" w:hAnsi="Times New Roman" w:cs="Times New Roman"/>
        </w:rPr>
        <w:t>eb</w:t>
      </w:r>
      <w:r w:rsidRPr="00862DCD">
        <w:rPr>
          <w:rFonts w:ascii="Times New Roman" w:eastAsia="Times New Roman" w:hAnsi="Times New Roman" w:cs="Times New Roman"/>
        </w:rPr>
        <w:t>site o</w:t>
      </w:r>
      <w:r w:rsidR="00C67F10" w:rsidRPr="00862DCD">
        <w:rPr>
          <w:rFonts w:ascii="Times New Roman" w:eastAsia="Times New Roman" w:hAnsi="Times New Roman" w:cs="Times New Roman"/>
        </w:rPr>
        <w:t>r</w:t>
      </w:r>
      <w:r w:rsidRPr="00862DCD">
        <w:rPr>
          <w:rFonts w:ascii="Times New Roman" w:eastAsia="Times New Roman" w:hAnsi="Times New Roman" w:cs="Times New Roman"/>
        </w:rPr>
        <w:t xml:space="preserve"> in </w:t>
      </w:r>
      <w:r w:rsidR="00C67F10" w:rsidRPr="00862DCD">
        <w:rPr>
          <w:rFonts w:ascii="Times New Roman" w:eastAsia="Times New Roman" w:hAnsi="Times New Roman" w:cs="Times New Roman"/>
        </w:rPr>
        <w:t>Canvas</w:t>
      </w:r>
      <w:r w:rsidRPr="00862DCD">
        <w:rPr>
          <w:rFonts w:ascii="Times New Roman" w:eastAsia="Times New Roman" w:hAnsi="Times New Roman" w:cs="Times New Roman"/>
        </w:rPr>
        <w:t>)</w:t>
      </w:r>
      <w:r w:rsidR="00C67F10" w:rsidRPr="00862DCD">
        <w:rPr>
          <w:rFonts w:ascii="Times New Roman" w:eastAsia="Times New Roman" w:hAnsi="Times New Roman" w:cs="Times New Roman"/>
        </w:rPr>
        <w:t xml:space="preserve"> </w:t>
      </w:r>
    </w:p>
    <w:p w14:paraId="64926DEF" w14:textId="10668D0B" w:rsidR="00BC32AB" w:rsidRPr="00862DCD" w:rsidRDefault="00C67F10" w:rsidP="00862DCD">
      <w:pPr>
        <w:pStyle w:val="ListParagraph"/>
        <w:numPr>
          <w:ilvl w:val="1"/>
          <w:numId w:val="1"/>
        </w:numPr>
        <w:rPr>
          <w:rFonts w:ascii="Times New Roman" w:eastAsia="Times New Roman" w:hAnsi="Times New Roman" w:cs="Times New Roman"/>
        </w:rPr>
      </w:pPr>
      <w:r w:rsidRPr="00862DCD">
        <w:rPr>
          <w:rFonts w:ascii="Times New Roman" w:eastAsia="Times New Roman" w:hAnsi="Times New Roman" w:cs="Times New Roman"/>
        </w:rPr>
        <w:t xml:space="preserve">where </w:t>
      </w:r>
      <w:r w:rsidR="003F04F4">
        <w:rPr>
          <w:rFonts w:ascii="Times New Roman" w:eastAsia="Times New Roman" w:hAnsi="Times New Roman" w:cs="Times New Roman"/>
        </w:rPr>
        <w:t>the c</w:t>
      </w:r>
      <w:r w:rsidRPr="00862DCD">
        <w:rPr>
          <w:rFonts w:ascii="Times New Roman" w:eastAsia="Times New Roman" w:hAnsi="Times New Roman" w:cs="Times New Roman"/>
        </w:rPr>
        <w:t>omp</w:t>
      </w:r>
      <w:r w:rsidR="003F04F4">
        <w:rPr>
          <w:rFonts w:ascii="Times New Roman" w:eastAsia="Times New Roman" w:hAnsi="Times New Roman" w:cs="Times New Roman"/>
        </w:rPr>
        <w:t>.</w:t>
      </w:r>
      <w:r w:rsidRPr="00862DCD">
        <w:rPr>
          <w:rFonts w:ascii="Times New Roman" w:eastAsia="Times New Roman" w:hAnsi="Times New Roman" w:cs="Times New Roman"/>
        </w:rPr>
        <w:t xml:space="preserve"> exam instructions are posted</w:t>
      </w:r>
      <w:r w:rsidR="00BC32AB" w:rsidRPr="00862DCD">
        <w:rPr>
          <w:rFonts w:ascii="Times New Roman" w:eastAsia="Times New Roman" w:hAnsi="Times New Roman" w:cs="Times New Roman"/>
        </w:rPr>
        <w:t xml:space="preserve"> </w:t>
      </w:r>
    </w:p>
    <w:p w14:paraId="60904323" w14:textId="77777777" w:rsidR="00BC32AB" w:rsidRPr="00862DCD" w:rsidRDefault="00BC32AB" w:rsidP="00862DCD">
      <w:pPr>
        <w:pStyle w:val="ListParagraph"/>
        <w:numPr>
          <w:ilvl w:val="1"/>
          <w:numId w:val="1"/>
        </w:numPr>
        <w:rPr>
          <w:rFonts w:ascii="Times New Roman" w:eastAsia="Times New Roman" w:hAnsi="Times New Roman" w:cs="Times New Roman"/>
        </w:rPr>
      </w:pPr>
      <w:r w:rsidRPr="00862DCD">
        <w:rPr>
          <w:rFonts w:ascii="Times New Roman" w:eastAsia="Times New Roman" w:hAnsi="Times New Roman" w:cs="Times New Roman"/>
        </w:rPr>
        <w:t xml:space="preserve">how the exam </w:t>
      </w:r>
      <w:r w:rsidR="00C95D7C" w:rsidRPr="00862DCD">
        <w:rPr>
          <w:rFonts w:ascii="Times New Roman" w:eastAsia="Times New Roman" w:hAnsi="Times New Roman" w:cs="Times New Roman"/>
        </w:rPr>
        <w:t xml:space="preserve">will </w:t>
      </w:r>
      <w:r w:rsidRPr="00862DCD">
        <w:rPr>
          <w:rFonts w:ascii="Times New Roman" w:eastAsia="Times New Roman" w:hAnsi="Times New Roman" w:cs="Times New Roman"/>
        </w:rPr>
        <w:t>be administered</w:t>
      </w:r>
    </w:p>
    <w:p w14:paraId="196C8356" w14:textId="77777777" w:rsidR="00BC32AB" w:rsidRPr="00862DCD" w:rsidRDefault="00BC32AB" w:rsidP="00862DCD">
      <w:pPr>
        <w:pStyle w:val="ListParagraph"/>
        <w:numPr>
          <w:ilvl w:val="1"/>
          <w:numId w:val="1"/>
        </w:numPr>
        <w:rPr>
          <w:rFonts w:ascii="Times New Roman" w:eastAsia="Times New Roman" w:hAnsi="Times New Roman" w:cs="Times New Roman"/>
        </w:rPr>
      </w:pPr>
      <w:r w:rsidRPr="00862DCD">
        <w:rPr>
          <w:rFonts w:ascii="Times New Roman" w:eastAsia="Times New Roman" w:hAnsi="Times New Roman" w:cs="Times New Roman"/>
        </w:rPr>
        <w:t xml:space="preserve">how the exam </w:t>
      </w:r>
      <w:r w:rsidR="00C95D7C" w:rsidRPr="00862DCD">
        <w:rPr>
          <w:rFonts w:ascii="Times New Roman" w:eastAsia="Times New Roman" w:hAnsi="Times New Roman" w:cs="Times New Roman"/>
        </w:rPr>
        <w:t xml:space="preserve">will </w:t>
      </w:r>
      <w:r w:rsidRPr="00862DCD">
        <w:rPr>
          <w:rFonts w:ascii="Times New Roman" w:eastAsia="Times New Roman" w:hAnsi="Times New Roman" w:cs="Times New Roman"/>
        </w:rPr>
        <w:t>be graded</w:t>
      </w:r>
    </w:p>
    <w:p w14:paraId="72F74A1D" w14:textId="77777777" w:rsidR="00BC32AB" w:rsidRPr="00862DCD" w:rsidRDefault="00BC32AB" w:rsidP="00862DCD">
      <w:pPr>
        <w:pStyle w:val="ListParagraph"/>
        <w:numPr>
          <w:ilvl w:val="1"/>
          <w:numId w:val="1"/>
        </w:numPr>
        <w:rPr>
          <w:rFonts w:ascii="Times New Roman" w:eastAsia="Times New Roman" w:hAnsi="Times New Roman" w:cs="Times New Roman"/>
        </w:rPr>
      </w:pPr>
      <w:r w:rsidRPr="00862DCD">
        <w:rPr>
          <w:rFonts w:ascii="Times New Roman" w:eastAsia="Times New Roman" w:hAnsi="Times New Roman" w:cs="Times New Roman"/>
        </w:rPr>
        <w:t>when to register for the exam</w:t>
      </w:r>
    </w:p>
    <w:p w14:paraId="13E32C81" w14:textId="77777777" w:rsidR="00BC32AB" w:rsidRPr="00862DCD" w:rsidRDefault="00BC32AB" w:rsidP="00862DCD">
      <w:pPr>
        <w:pStyle w:val="ListParagraph"/>
        <w:numPr>
          <w:ilvl w:val="1"/>
          <w:numId w:val="1"/>
        </w:numPr>
        <w:rPr>
          <w:rFonts w:ascii="Times New Roman" w:eastAsia="Times New Roman" w:hAnsi="Times New Roman" w:cs="Times New Roman"/>
        </w:rPr>
      </w:pPr>
      <w:r w:rsidRPr="00862DCD">
        <w:rPr>
          <w:rFonts w:ascii="Times New Roman" w:eastAsia="Times New Roman" w:hAnsi="Times New Roman" w:cs="Times New Roman"/>
        </w:rPr>
        <w:t>when and how the student will receive notification of exam results</w:t>
      </w:r>
    </w:p>
    <w:p w14:paraId="0D2F0EFB" w14:textId="77777777" w:rsidR="00BC32AB" w:rsidRPr="00862DCD" w:rsidRDefault="00BC32AB" w:rsidP="00862DCD">
      <w:pPr>
        <w:pStyle w:val="ListParagraph"/>
        <w:numPr>
          <w:ilvl w:val="1"/>
          <w:numId w:val="1"/>
        </w:numPr>
        <w:rPr>
          <w:rFonts w:ascii="Times New Roman" w:eastAsia="Times New Roman" w:hAnsi="Times New Roman" w:cs="Times New Roman"/>
        </w:rPr>
      </w:pPr>
      <w:r w:rsidRPr="00862DCD">
        <w:rPr>
          <w:rFonts w:ascii="Times New Roman" w:eastAsia="Times New Roman" w:hAnsi="Times New Roman" w:cs="Times New Roman"/>
        </w:rPr>
        <w:t>what happens if the student fails the exam (preparation before sitting for the exam again</w:t>
      </w:r>
      <w:r w:rsidR="00C95D7C" w:rsidRPr="00862DCD">
        <w:rPr>
          <w:rFonts w:ascii="Times New Roman" w:eastAsia="Times New Roman" w:hAnsi="Times New Roman" w:cs="Times New Roman"/>
        </w:rPr>
        <w:t>.</w:t>
      </w:r>
      <w:r w:rsidRPr="00862DCD">
        <w:rPr>
          <w:rFonts w:ascii="Times New Roman" w:eastAsia="Times New Roman" w:hAnsi="Times New Roman" w:cs="Times New Roman"/>
        </w:rPr>
        <w:t>)</w:t>
      </w:r>
    </w:p>
    <w:p w14:paraId="615E7CE9" w14:textId="77777777" w:rsidR="00C4660A" w:rsidRPr="00862DCD" w:rsidRDefault="00C4660A" w:rsidP="00862DCD">
      <w:pPr>
        <w:rPr>
          <w:rFonts w:ascii="Times New Roman" w:hAnsi="Times New Roman" w:cs="Times New Roman"/>
        </w:rPr>
      </w:pPr>
    </w:p>
    <w:p w14:paraId="00EAECA9" w14:textId="77777777" w:rsidR="00E747F1" w:rsidRPr="00862DCD" w:rsidRDefault="00E747F1" w:rsidP="00862DCD">
      <w:pPr>
        <w:rPr>
          <w:rFonts w:ascii="Times New Roman" w:hAnsi="Times New Roman" w:cs="Times New Roman"/>
        </w:rPr>
      </w:pPr>
    </w:p>
    <w:p w14:paraId="24BF0E83" w14:textId="77777777" w:rsidR="00862DCD" w:rsidRPr="00862DCD" w:rsidRDefault="00862DCD" w:rsidP="00862DCD">
      <w:pPr>
        <w:ind w:left="360"/>
        <w:jc w:val="center"/>
        <w:rPr>
          <w:rFonts w:ascii="Times New Roman" w:hAnsi="Times New Roman" w:cs="Times New Roman"/>
          <w:b/>
        </w:rPr>
      </w:pPr>
    </w:p>
    <w:p w14:paraId="12177EE3" w14:textId="77777777" w:rsidR="00862DCD" w:rsidRDefault="00862DCD">
      <w:pPr>
        <w:rPr>
          <w:rFonts w:ascii="Times New Roman" w:hAnsi="Times New Roman" w:cs="Times New Roman"/>
          <w:b/>
        </w:rPr>
      </w:pPr>
      <w:r>
        <w:rPr>
          <w:rFonts w:ascii="Times New Roman" w:hAnsi="Times New Roman" w:cs="Times New Roman"/>
          <w:b/>
        </w:rPr>
        <w:br w:type="page"/>
      </w:r>
    </w:p>
    <w:p w14:paraId="4F85C617" w14:textId="13F15851" w:rsidR="00173A96" w:rsidRPr="00862DCD" w:rsidRDefault="00C4660A" w:rsidP="00862DCD">
      <w:pPr>
        <w:ind w:left="360"/>
        <w:jc w:val="center"/>
        <w:rPr>
          <w:rFonts w:ascii="Times New Roman" w:hAnsi="Times New Roman" w:cs="Times New Roman"/>
        </w:rPr>
      </w:pPr>
      <w:r w:rsidRPr="00862DCD">
        <w:rPr>
          <w:rFonts w:ascii="Times New Roman" w:hAnsi="Times New Roman" w:cs="Times New Roman"/>
          <w:b/>
        </w:rPr>
        <w:lastRenderedPageBreak/>
        <w:t xml:space="preserve">Sample Outline for </w:t>
      </w:r>
      <w:r w:rsidR="003F04F4">
        <w:rPr>
          <w:rFonts w:ascii="Times New Roman" w:hAnsi="Times New Roman" w:cs="Times New Roman"/>
          <w:b/>
        </w:rPr>
        <w:t xml:space="preserve">Comp Exam </w:t>
      </w:r>
      <w:r w:rsidRPr="00862DCD">
        <w:rPr>
          <w:rFonts w:ascii="Times New Roman" w:hAnsi="Times New Roman" w:cs="Times New Roman"/>
          <w:b/>
        </w:rPr>
        <w:t>Instructions</w:t>
      </w:r>
      <w:r w:rsidRPr="00862DCD">
        <w:rPr>
          <w:rFonts w:ascii="Times New Roman" w:hAnsi="Times New Roman" w:cs="Times New Roman"/>
        </w:rPr>
        <w:t xml:space="preserve"> </w:t>
      </w:r>
    </w:p>
    <w:p w14:paraId="5A0D511F" w14:textId="77777777" w:rsidR="002D584F" w:rsidRPr="00862DCD" w:rsidRDefault="00C4660A" w:rsidP="00862DCD">
      <w:pPr>
        <w:ind w:left="360"/>
        <w:jc w:val="center"/>
        <w:rPr>
          <w:rFonts w:ascii="Times New Roman" w:hAnsi="Times New Roman" w:cs="Times New Roman"/>
        </w:rPr>
      </w:pPr>
      <w:r w:rsidRPr="00862DCD">
        <w:rPr>
          <w:rFonts w:ascii="Times New Roman" w:hAnsi="Times New Roman" w:cs="Times New Roman"/>
        </w:rPr>
        <w:t>(</w:t>
      </w:r>
      <w:proofErr w:type="gramStart"/>
      <w:r w:rsidR="00173A96" w:rsidRPr="00862DCD">
        <w:rPr>
          <w:rFonts w:ascii="Times New Roman" w:hAnsi="Times New Roman" w:cs="Times New Roman"/>
        </w:rPr>
        <w:t>adapted</w:t>
      </w:r>
      <w:proofErr w:type="gramEnd"/>
      <w:r w:rsidR="00173A96" w:rsidRPr="00862DCD">
        <w:rPr>
          <w:rFonts w:ascii="Times New Roman" w:hAnsi="Times New Roman" w:cs="Times New Roman"/>
        </w:rPr>
        <w:t xml:space="preserve"> from </w:t>
      </w:r>
      <w:r w:rsidRPr="00862DCD">
        <w:rPr>
          <w:rFonts w:ascii="Times New Roman" w:hAnsi="Times New Roman" w:cs="Times New Roman"/>
        </w:rPr>
        <w:t>CFS)</w:t>
      </w:r>
    </w:p>
    <w:p w14:paraId="4BEE05BA" w14:textId="77777777" w:rsidR="002D584F" w:rsidRPr="00862DCD" w:rsidRDefault="002D584F" w:rsidP="00862DCD">
      <w:pPr>
        <w:ind w:left="360"/>
        <w:rPr>
          <w:rFonts w:ascii="Times New Roman" w:hAnsi="Times New Roman" w:cs="Times New Roman"/>
        </w:rPr>
      </w:pPr>
    </w:p>
    <w:p w14:paraId="055E86E4" w14:textId="23779FE3" w:rsidR="00C4660A" w:rsidRPr="00862DCD" w:rsidRDefault="00C4660A" w:rsidP="00862DCD">
      <w:pPr>
        <w:pStyle w:val="ListParagraph"/>
        <w:numPr>
          <w:ilvl w:val="2"/>
          <w:numId w:val="1"/>
        </w:numPr>
        <w:ind w:left="810"/>
        <w:rPr>
          <w:rFonts w:ascii="Times New Roman" w:eastAsia="Times New Roman" w:hAnsi="Times New Roman" w:cs="Times New Roman"/>
          <w:b/>
        </w:rPr>
      </w:pPr>
      <w:r w:rsidRPr="00862DCD">
        <w:rPr>
          <w:rFonts w:ascii="Times New Roman" w:eastAsia="Times New Roman" w:hAnsi="Times New Roman" w:cs="Times New Roman"/>
          <w:b/>
        </w:rPr>
        <w:t xml:space="preserve">Purpose </w:t>
      </w:r>
      <w:r w:rsidR="003F04F4">
        <w:rPr>
          <w:rFonts w:ascii="Times New Roman" w:eastAsia="Times New Roman" w:hAnsi="Times New Roman" w:cs="Times New Roman"/>
          <w:b/>
        </w:rPr>
        <w:t>of Exam</w:t>
      </w:r>
    </w:p>
    <w:p w14:paraId="166995E6" w14:textId="2A6B89DB" w:rsidR="00C95D7C" w:rsidRPr="00862DCD" w:rsidRDefault="00C95D7C" w:rsidP="00862DCD">
      <w:pPr>
        <w:ind w:left="810"/>
        <w:rPr>
          <w:rFonts w:ascii="Times New Roman" w:eastAsia="Times New Roman" w:hAnsi="Times New Roman" w:cs="Times New Roman"/>
        </w:rPr>
      </w:pPr>
      <w:r w:rsidRPr="00862DCD">
        <w:rPr>
          <w:rFonts w:ascii="Times New Roman" w:eastAsia="Times New Roman" w:hAnsi="Times New Roman" w:cs="Times New Roman"/>
        </w:rPr>
        <w:t>[Program should include a narrative explaining the purpose of the comprehensive examination. Include program learning outcomes to be assessed.]</w:t>
      </w:r>
    </w:p>
    <w:p w14:paraId="6BA84D74" w14:textId="77777777" w:rsidR="00C95D7C" w:rsidRPr="00862DCD" w:rsidRDefault="00C95D7C" w:rsidP="00862DCD">
      <w:pPr>
        <w:ind w:left="810"/>
        <w:rPr>
          <w:rFonts w:ascii="Times New Roman" w:eastAsia="Times New Roman" w:hAnsi="Times New Roman" w:cs="Times New Roman"/>
        </w:rPr>
      </w:pPr>
    </w:p>
    <w:p w14:paraId="32B03E1F" w14:textId="6E74629D" w:rsidR="00C4660A" w:rsidRDefault="00C4660A" w:rsidP="00862DCD">
      <w:pPr>
        <w:pStyle w:val="ListParagraph"/>
        <w:numPr>
          <w:ilvl w:val="2"/>
          <w:numId w:val="1"/>
        </w:numPr>
        <w:ind w:left="810"/>
        <w:rPr>
          <w:rFonts w:ascii="Times New Roman" w:eastAsia="Times New Roman" w:hAnsi="Times New Roman" w:cs="Times New Roman"/>
          <w:b/>
        </w:rPr>
      </w:pPr>
      <w:r w:rsidRPr="00862DCD">
        <w:rPr>
          <w:rFonts w:ascii="Times New Roman" w:eastAsia="Times New Roman" w:hAnsi="Times New Roman" w:cs="Times New Roman"/>
          <w:b/>
        </w:rPr>
        <w:t xml:space="preserve">Eligibility </w:t>
      </w:r>
    </w:p>
    <w:p w14:paraId="01F81507" w14:textId="77777777" w:rsidR="00862DCD" w:rsidRPr="00862DCD" w:rsidRDefault="00862DCD" w:rsidP="00862DCD">
      <w:pPr>
        <w:pStyle w:val="ListParagraph"/>
        <w:ind w:left="810"/>
        <w:rPr>
          <w:rFonts w:ascii="Times New Roman" w:eastAsia="Times New Roman" w:hAnsi="Times New Roman" w:cs="Times New Roman"/>
          <w:b/>
        </w:rPr>
      </w:pPr>
    </w:p>
    <w:p w14:paraId="2E4C0327" w14:textId="77777777" w:rsidR="00C4660A" w:rsidRPr="00862DCD" w:rsidRDefault="00C4660A" w:rsidP="00862DCD">
      <w:pPr>
        <w:numPr>
          <w:ilvl w:val="0"/>
          <w:numId w:val="4"/>
        </w:numPr>
        <w:rPr>
          <w:rFonts w:ascii="Times New Roman" w:eastAsia="Times New Roman" w:hAnsi="Times New Roman" w:cs="Times New Roman"/>
        </w:rPr>
      </w:pPr>
      <w:r w:rsidRPr="00862DCD">
        <w:rPr>
          <w:rFonts w:ascii="Times New Roman" w:eastAsia="Times New Roman" w:hAnsi="Times New Roman" w:cs="Times New Roman"/>
        </w:rPr>
        <w:t xml:space="preserve">Students will normally take the comprehensive exam in the semester in which they complete their core coursework or in a later semester. If the coursework completion is in progress, the student must receive approval from a graduate advisor. The advisor will verify that the student is enrolled in the remaining courses. </w:t>
      </w:r>
    </w:p>
    <w:p w14:paraId="3521CB7B" w14:textId="77777777" w:rsidR="00C4660A" w:rsidRPr="00862DCD" w:rsidRDefault="00C4660A" w:rsidP="00862DCD">
      <w:pPr>
        <w:numPr>
          <w:ilvl w:val="0"/>
          <w:numId w:val="4"/>
        </w:numPr>
        <w:rPr>
          <w:rFonts w:ascii="Times New Roman" w:eastAsia="Times New Roman" w:hAnsi="Times New Roman" w:cs="Times New Roman"/>
        </w:rPr>
      </w:pPr>
      <w:r w:rsidRPr="00862DCD">
        <w:rPr>
          <w:rFonts w:ascii="Times New Roman" w:eastAsia="Times New Roman" w:hAnsi="Times New Roman" w:cs="Times New Roman"/>
        </w:rPr>
        <w:t xml:space="preserve">The student must complete any of the incomplete work from previous </w:t>
      </w:r>
      <w:r w:rsidR="00C95D7C" w:rsidRPr="00862DCD">
        <w:rPr>
          <w:rFonts w:ascii="Times New Roman" w:eastAsia="Times New Roman" w:hAnsi="Times New Roman" w:cs="Times New Roman"/>
        </w:rPr>
        <w:t>semesters</w:t>
      </w:r>
      <w:r w:rsidRPr="00862DCD">
        <w:rPr>
          <w:rFonts w:ascii="Times New Roman" w:eastAsia="Times New Roman" w:hAnsi="Times New Roman" w:cs="Times New Roman"/>
        </w:rPr>
        <w:t xml:space="preserve"> prior to taking the exam. </w:t>
      </w:r>
    </w:p>
    <w:p w14:paraId="6C87FF21" w14:textId="38C38881" w:rsidR="00C4660A" w:rsidRDefault="00C4660A" w:rsidP="00862DCD">
      <w:pPr>
        <w:numPr>
          <w:ilvl w:val="0"/>
          <w:numId w:val="4"/>
        </w:numPr>
        <w:rPr>
          <w:rFonts w:ascii="Times New Roman" w:eastAsia="Times New Roman" w:hAnsi="Times New Roman" w:cs="Times New Roman"/>
        </w:rPr>
      </w:pPr>
      <w:r w:rsidRPr="00862DCD">
        <w:rPr>
          <w:rFonts w:ascii="Times New Roman" w:eastAsia="Times New Roman" w:hAnsi="Times New Roman" w:cs="Times New Roman"/>
        </w:rPr>
        <w:t>The student must have a GPA of 3.0 or higher in the graduate program</w:t>
      </w:r>
    </w:p>
    <w:p w14:paraId="405895CE" w14:textId="73E462CA" w:rsidR="003F04F4" w:rsidRPr="00862DCD" w:rsidRDefault="003F04F4" w:rsidP="00862DCD">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The student must be </w:t>
      </w:r>
      <w:hyperlink r:id="rId8" w:history="1">
        <w:r w:rsidRPr="003F04F4">
          <w:rPr>
            <w:rStyle w:val="Hyperlink"/>
            <w:rFonts w:ascii="Times New Roman" w:eastAsia="Times New Roman" w:hAnsi="Times New Roman" w:cs="Times New Roman"/>
          </w:rPr>
          <w:t>Advanced to Candidacy (completed GS-10 form</w:t>
        </w:r>
      </w:hyperlink>
      <w:r>
        <w:rPr>
          <w:rFonts w:ascii="Times New Roman" w:eastAsia="Times New Roman" w:hAnsi="Times New Roman" w:cs="Times New Roman"/>
        </w:rPr>
        <w:t>)</w:t>
      </w:r>
    </w:p>
    <w:p w14:paraId="38537FD6" w14:textId="1BAEC7AF" w:rsidR="00C95D7C" w:rsidRDefault="00C95D7C" w:rsidP="00862DCD">
      <w:pPr>
        <w:numPr>
          <w:ilvl w:val="0"/>
          <w:numId w:val="4"/>
        </w:numPr>
        <w:rPr>
          <w:rFonts w:ascii="Times New Roman" w:eastAsia="Times New Roman" w:hAnsi="Times New Roman" w:cs="Times New Roman"/>
        </w:rPr>
      </w:pPr>
      <w:r w:rsidRPr="00862DCD">
        <w:rPr>
          <w:rFonts w:ascii="Times New Roman" w:eastAsia="Times New Roman" w:hAnsi="Times New Roman" w:cs="Times New Roman"/>
        </w:rPr>
        <w:t xml:space="preserve">[Program should add additional eligibility </w:t>
      </w:r>
      <w:proofErr w:type="gramStart"/>
      <w:r w:rsidRPr="00862DCD">
        <w:rPr>
          <w:rFonts w:ascii="Times New Roman" w:eastAsia="Times New Roman" w:hAnsi="Times New Roman" w:cs="Times New Roman"/>
        </w:rPr>
        <w:t>criteria;</w:t>
      </w:r>
      <w:proofErr w:type="gramEnd"/>
      <w:r w:rsidRPr="00862DCD">
        <w:rPr>
          <w:rFonts w:ascii="Times New Roman" w:eastAsia="Times New Roman" w:hAnsi="Times New Roman" w:cs="Times New Roman"/>
        </w:rPr>
        <w:t xml:space="preserve"> such as, complete specific courses; complete a department approval form]</w:t>
      </w:r>
    </w:p>
    <w:p w14:paraId="29C020B7" w14:textId="77777777" w:rsidR="00862DCD" w:rsidRPr="00862DCD" w:rsidRDefault="00862DCD" w:rsidP="00862DCD">
      <w:pPr>
        <w:ind w:left="1170"/>
        <w:rPr>
          <w:rFonts w:ascii="Times New Roman" w:eastAsia="Times New Roman" w:hAnsi="Times New Roman" w:cs="Times New Roman"/>
        </w:rPr>
      </w:pPr>
    </w:p>
    <w:p w14:paraId="765C0F7A" w14:textId="77777777" w:rsidR="00F829D1" w:rsidRPr="00862DCD" w:rsidRDefault="00C4660A" w:rsidP="00862DCD">
      <w:pPr>
        <w:pStyle w:val="ListParagraph"/>
        <w:numPr>
          <w:ilvl w:val="2"/>
          <w:numId w:val="1"/>
        </w:numPr>
        <w:ind w:left="810"/>
        <w:rPr>
          <w:rFonts w:ascii="Times New Roman" w:eastAsia="Times New Roman" w:hAnsi="Times New Roman" w:cs="Times New Roman"/>
        </w:rPr>
      </w:pPr>
      <w:r w:rsidRPr="00862DCD">
        <w:rPr>
          <w:rFonts w:ascii="Times New Roman" w:eastAsia="Times New Roman" w:hAnsi="Times New Roman" w:cs="Times New Roman"/>
          <w:b/>
          <w:bCs/>
        </w:rPr>
        <w:t xml:space="preserve">Student Preparation </w:t>
      </w:r>
    </w:p>
    <w:p w14:paraId="44CABA40" w14:textId="254B67EA" w:rsidR="00E747F1" w:rsidRDefault="00E747F1" w:rsidP="00862DCD">
      <w:pPr>
        <w:ind w:left="810"/>
        <w:rPr>
          <w:rFonts w:ascii="Times New Roman" w:eastAsia="Times New Roman" w:hAnsi="Times New Roman" w:cs="Times New Roman"/>
        </w:rPr>
      </w:pPr>
      <w:r w:rsidRPr="00862DCD">
        <w:rPr>
          <w:rFonts w:ascii="Times New Roman" w:eastAsia="Times New Roman" w:hAnsi="Times New Roman" w:cs="Times New Roman"/>
        </w:rPr>
        <w:t>[Sample language below. The Program can develop or share their existing student preparation plan]</w:t>
      </w:r>
    </w:p>
    <w:p w14:paraId="58DE4297" w14:textId="77777777" w:rsidR="00862DCD" w:rsidRPr="00862DCD" w:rsidRDefault="00862DCD" w:rsidP="00862DCD">
      <w:pPr>
        <w:ind w:left="810"/>
        <w:rPr>
          <w:rFonts w:ascii="Times New Roman" w:eastAsia="Times New Roman" w:hAnsi="Times New Roman" w:cs="Times New Roman"/>
        </w:rPr>
      </w:pPr>
    </w:p>
    <w:p w14:paraId="3057F7B4" w14:textId="77777777" w:rsidR="00C4660A" w:rsidRPr="00862DCD" w:rsidRDefault="00C4660A" w:rsidP="00862DCD">
      <w:pPr>
        <w:numPr>
          <w:ilvl w:val="0"/>
          <w:numId w:val="5"/>
        </w:numPr>
        <w:tabs>
          <w:tab w:val="clear" w:pos="1170"/>
        </w:tabs>
        <w:rPr>
          <w:rFonts w:ascii="Times New Roman" w:eastAsia="Times New Roman" w:hAnsi="Times New Roman" w:cs="Times New Roman"/>
        </w:rPr>
      </w:pPr>
      <w:r w:rsidRPr="00862DCD">
        <w:rPr>
          <w:rFonts w:ascii="Times New Roman" w:eastAsia="Times New Roman" w:hAnsi="Times New Roman" w:cs="Times New Roman"/>
        </w:rPr>
        <w:t xml:space="preserve">With the help of their graduate advisor, students will confirm their eligibility for the comprehensive exam. </w:t>
      </w:r>
    </w:p>
    <w:p w14:paraId="39C66EAF" w14:textId="77777777" w:rsidR="00C4660A" w:rsidRPr="00862DCD" w:rsidRDefault="00C4660A" w:rsidP="00862DCD">
      <w:pPr>
        <w:numPr>
          <w:ilvl w:val="0"/>
          <w:numId w:val="5"/>
        </w:numPr>
        <w:tabs>
          <w:tab w:val="clear" w:pos="1170"/>
        </w:tabs>
        <w:rPr>
          <w:rFonts w:ascii="Times New Roman" w:eastAsia="Times New Roman" w:hAnsi="Times New Roman" w:cs="Times New Roman"/>
        </w:rPr>
      </w:pPr>
      <w:r w:rsidRPr="00862DCD">
        <w:rPr>
          <w:rFonts w:ascii="Times New Roman" w:eastAsia="Times New Roman" w:hAnsi="Times New Roman" w:cs="Times New Roman"/>
        </w:rPr>
        <w:t xml:space="preserve">The student will attend an orientation workshop about the comprehensive exam. This workshop will be conducted in Fall and Spring semester by the Chair of the department or their designee. </w:t>
      </w:r>
    </w:p>
    <w:p w14:paraId="0C91158E" w14:textId="77777777" w:rsidR="00C4660A" w:rsidRPr="00862DCD" w:rsidRDefault="00C4660A" w:rsidP="00862DCD">
      <w:pPr>
        <w:numPr>
          <w:ilvl w:val="0"/>
          <w:numId w:val="5"/>
        </w:numPr>
        <w:tabs>
          <w:tab w:val="clear" w:pos="1170"/>
        </w:tabs>
        <w:rPr>
          <w:rFonts w:ascii="Times New Roman" w:eastAsia="Times New Roman" w:hAnsi="Times New Roman" w:cs="Times New Roman"/>
        </w:rPr>
      </w:pPr>
      <w:r w:rsidRPr="00862DCD">
        <w:rPr>
          <w:rFonts w:ascii="Times New Roman" w:eastAsia="Times New Roman" w:hAnsi="Times New Roman" w:cs="Times New Roman"/>
        </w:rPr>
        <w:t xml:space="preserve">Students are free to meet with individual faculty members who instructed in the graduate program. </w:t>
      </w:r>
    </w:p>
    <w:p w14:paraId="34F4A43B" w14:textId="77777777" w:rsidR="00E747F1" w:rsidRPr="00862DCD" w:rsidRDefault="0032191F" w:rsidP="00862DCD">
      <w:pPr>
        <w:numPr>
          <w:ilvl w:val="0"/>
          <w:numId w:val="5"/>
        </w:numPr>
        <w:tabs>
          <w:tab w:val="clear" w:pos="1170"/>
        </w:tabs>
        <w:rPr>
          <w:rFonts w:ascii="Times New Roman" w:eastAsia="Times New Roman" w:hAnsi="Times New Roman" w:cs="Times New Roman"/>
          <w:i/>
        </w:rPr>
      </w:pPr>
      <w:r w:rsidRPr="00862DCD">
        <w:rPr>
          <w:rFonts w:ascii="Times New Roman" w:eastAsia="Times New Roman" w:hAnsi="Times New Roman" w:cs="Times New Roman"/>
        </w:rPr>
        <w:t xml:space="preserve">The Program </w:t>
      </w:r>
      <w:r w:rsidR="002D584F" w:rsidRPr="00862DCD">
        <w:rPr>
          <w:rFonts w:ascii="Times New Roman" w:eastAsia="Times New Roman" w:hAnsi="Times New Roman" w:cs="Times New Roman"/>
        </w:rPr>
        <w:t>can encourage students to set up</w:t>
      </w:r>
      <w:r w:rsidRPr="00862DCD">
        <w:rPr>
          <w:rFonts w:ascii="Times New Roman" w:eastAsia="Times New Roman" w:hAnsi="Times New Roman" w:cs="Times New Roman"/>
        </w:rPr>
        <w:t xml:space="preserve"> </w:t>
      </w:r>
      <w:r w:rsidR="00C4660A" w:rsidRPr="00862DCD">
        <w:rPr>
          <w:rFonts w:ascii="Times New Roman" w:eastAsia="Times New Roman" w:hAnsi="Times New Roman" w:cs="Times New Roman"/>
        </w:rPr>
        <w:t>study groups</w:t>
      </w:r>
      <w:r w:rsidR="00C4660A" w:rsidRPr="00862DCD">
        <w:rPr>
          <w:rFonts w:ascii="Times New Roman" w:eastAsia="Times New Roman" w:hAnsi="Times New Roman" w:cs="Times New Roman"/>
          <w:i/>
        </w:rPr>
        <w:t xml:space="preserve">. </w:t>
      </w:r>
    </w:p>
    <w:p w14:paraId="284D3564" w14:textId="71135E88" w:rsidR="00C4660A" w:rsidRPr="00862DCD" w:rsidRDefault="002D584F" w:rsidP="00862DCD">
      <w:pPr>
        <w:numPr>
          <w:ilvl w:val="0"/>
          <w:numId w:val="5"/>
        </w:numPr>
        <w:tabs>
          <w:tab w:val="clear" w:pos="1170"/>
        </w:tabs>
        <w:rPr>
          <w:rFonts w:ascii="Times New Roman" w:eastAsia="Times New Roman" w:hAnsi="Times New Roman" w:cs="Times New Roman"/>
          <w:i/>
        </w:rPr>
      </w:pPr>
      <w:r w:rsidRPr="00862DCD">
        <w:rPr>
          <w:rFonts w:ascii="Times New Roman" w:eastAsia="Times New Roman" w:hAnsi="Times New Roman" w:cs="Times New Roman"/>
        </w:rPr>
        <w:t>NOTE: Program should add other preparations</w:t>
      </w:r>
    </w:p>
    <w:p w14:paraId="0437DF0B" w14:textId="77777777" w:rsidR="00862DCD" w:rsidRPr="00862DCD" w:rsidRDefault="00862DCD" w:rsidP="00862DCD">
      <w:pPr>
        <w:pStyle w:val="ListParagraph"/>
        <w:rPr>
          <w:rFonts w:ascii="Times New Roman" w:eastAsia="Times New Roman" w:hAnsi="Times New Roman" w:cs="Times New Roman"/>
        </w:rPr>
      </w:pPr>
    </w:p>
    <w:p w14:paraId="3505FB85" w14:textId="20C6C31C" w:rsidR="00C4660A" w:rsidRPr="00862DCD" w:rsidRDefault="00C4660A" w:rsidP="00862DCD">
      <w:pPr>
        <w:pStyle w:val="ListParagraph"/>
        <w:numPr>
          <w:ilvl w:val="2"/>
          <w:numId w:val="1"/>
        </w:numPr>
        <w:ind w:left="720"/>
        <w:rPr>
          <w:rFonts w:ascii="Times New Roman" w:eastAsia="Times New Roman" w:hAnsi="Times New Roman" w:cs="Times New Roman"/>
        </w:rPr>
      </w:pPr>
      <w:r w:rsidRPr="00862DCD">
        <w:rPr>
          <w:rFonts w:ascii="Times New Roman" w:eastAsia="Times New Roman" w:hAnsi="Times New Roman" w:cs="Times New Roman"/>
          <w:b/>
          <w:bCs/>
        </w:rPr>
        <w:t xml:space="preserve">Development of the Examination </w:t>
      </w:r>
    </w:p>
    <w:p w14:paraId="418EEE04" w14:textId="61AD8FBE" w:rsidR="00250017" w:rsidRDefault="00250017" w:rsidP="00862DCD">
      <w:pPr>
        <w:pStyle w:val="NormalWeb"/>
        <w:spacing w:before="0" w:beforeAutospacing="0" w:after="0" w:afterAutospacing="0"/>
        <w:ind w:left="720"/>
      </w:pPr>
      <w:r w:rsidRPr="00862DCD">
        <w:t>The comprehensive exam for the MA/MS program in [Insert Graduate Program] will be… [</w:t>
      </w:r>
      <w:r w:rsidR="00016967" w:rsidRPr="00862DCD">
        <w:t>e</w:t>
      </w:r>
      <w:r w:rsidRPr="00862DCD">
        <w:t>.g.</w:t>
      </w:r>
      <w:proofErr w:type="gramStart"/>
      <w:r w:rsidRPr="00862DCD">
        <w:t xml:space="preserve">,  </w:t>
      </w:r>
      <w:r w:rsidRPr="00862DCD">
        <w:rPr>
          <w:b/>
          <w:bCs/>
          <w:i/>
          <w:iCs/>
        </w:rPr>
        <w:t>integrative</w:t>
      </w:r>
      <w:proofErr w:type="gramEnd"/>
      <w:r w:rsidRPr="00862DCD">
        <w:rPr>
          <w:b/>
          <w:bCs/>
          <w:i/>
          <w:iCs/>
        </w:rPr>
        <w:t xml:space="preserve"> </w:t>
      </w:r>
      <w:r w:rsidRPr="00862DCD">
        <w:t xml:space="preserve">rather than focusing on individual questions tied to each content course in the MA program; or </w:t>
      </w:r>
      <w:r w:rsidR="008E4520" w:rsidRPr="00862DCD">
        <w:t>will include an assessment of knowledge and skills covered in the following courses…]</w:t>
      </w:r>
      <w:r w:rsidRPr="00862DCD">
        <w:t xml:space="preserve">. The goal of the exam is to assess accomplishment of program </w:t>
      </w:r>
      <w:r w:rsidR="008E4520" w:rsidRPr="00862DCD">
        <w:t xml:space="preserve">learning </w:t>
      </w:r>
      <w:r w:rsidRPr="00862DCD">
        <w:t>outcomes. The questions involve the following</w:t>
      </w:r>
      <w:r w:rsidR="008E4520" w:rsidRPr="00862DCD">
        <w:t xml:space="preserve"> [examples for program to cons</w:t>
      </w:r>
      <w:r w:rsidR="00016967" w:rsidRPr="00862DCD">
        <w:t>i</w:t>
      </w:r>
      <w:r w:rsidR="008E4520" w:rsidRPr="00862DCD">
        <w:t>der]</w:t>
      </w:r>
      <w:r w:rsidRPr="00862DCD">
        <w:t xml:space="preserve">: </w:t>
      </w:r>
    </w:p>
    <w:p w14:paraId="5A7053A6" w14:textId="77777777" w:rsidR="00862DCD" w:rsidRPr="00862DCD" w:rsidRDefault="00862DCD" w:rsidP="00862DCD">
      <w:pPr>
        <w:pStyle w:val="NormalWeb"/>
        <w:spacing w:before="0" w:beforeAutospacing="0" w:after="0" w:afterAutospacing="0"/>
        <w:ind w:left="720"/>
      </w:pPr>
    </w:p>
    <w:p w14:paraId="234DDAFC" w14:textId="08081871" w:rsidR="008E4520" w:rsidRPr="00862DCD" w:rsidRDefault="00250017" w:rsidP="00862DCD">
      <w:pPr>
        <w:pStyle w:val="ListParagraph"/>
        <w:numPr>
          <w:ilvl w:val="3"/>
          <w:numId w:val="9"/>
        </w:numPr>
        <w:ind w:left="1080"/>
        <w:rPr>
          <w:rFonts w:ascii="Times New Roman" w:eastAsia="Times New Roman" w:hAnsi="Times New Roman" w:cs="Times New Roman"/>
        </w:rPr>
      </w:pPr>
      <w:r w:rsidRPr="00862DCD">
        <w:rPr>
          <w:rFonts w:ascii="Times New Roman" w:eastAsia="Times New Roman" w:hAnsi="Times New Roman" w:cs="Times New Roman"/>
        </w:rPr>
        <w:t>Knowledge of basic concepts and empirically based information i</w:t>
      </w:r>
      <w:r w:rsidR="00016967" w:rsidRPr="00862DCD">
        <w:rPr>
          <w:rFonts w:ascii="Times New Roman" w:eastAsia="Times New Roman" w:hAnsi="Times New Roman" w:cs="Times New Roman"/>
        </w:rPr>
        <w:t xml:space="preserve">n </w:t>
      </w:r>
      <w:r w:rsidR="008E4520" w:rsidRPr="00862DCD">
        <w:rPr>
          <w:rFonts w:ascii="Times New Roman" w:eastAsia="Times New Roman" w:hAnsi="Times New Roman" w:cs="Times New Roman"/>
        </w:rPr>
        <w:t>[specify discipline]</w:t>
      </w:r>
    </w:p>
    <w:p w14:paraId="7CD6AC9E" w14:textId="436AC98E" w:rsidR="008E4520" w:rsidRPr="00862DCD" w:rsidRDefault="00250017" w:rsidP="00862DCD">
      <w:pPr>
        <w:pStyle w:val="ListParagraph"/>
        <w:numPr>
          <w:ilvl w:val="3"/>
          <w:numId w:val="9"/>
        </w:numPr>
        <w:ind w:left="1080"/>
        <w:rPr>
          <w:rFonts w:ascii="Times New Roman" w:eastAsia="Times New Roman" w:hAnsi="Times New Roman" w:cs="Times New Roman"/>
        </w:rPr>
      </w:pPr>
      <w:r w:rsidRPr="00862DCD">
        <w:rPr>
          <w:rFonts w:ascii="Times New Roman" w:eastAsia="Times New Roman" w:hAnsi="Times New Roman" w:cs="Times New Roman"/>
        </w:rPr>
        <w:t>Development and application of research designs and analytical procedures in</w:t>
      </w:r>
      <w:r w:rsidR="00016967" w:rsidRPr="00862DCD">
        <w:rPr>
          <w:rFonts w:ascii="Times New Roman" w:eastAsia="Times New Roman" w:hAnsi="Times New Roman" w:cs="Times New Roman"/>
        </w:rPr>
        <w:t xml:space="preserve"> </w:t>
      </w:r>
      <w:r w:rsidR="008E4520" w:rsidRPr="00862DCD">
        <w:rPr>
          <w:rFonts w:ascii="Times New Roman" w:eastAsia="Times New Roman" w:hAnsi="Times New Roman" w:cs="Times New Roman"/>
        </w:rPr>
        <w:t>[specify discipline]</w:t>
      </w:r>
    </w:p>
    <w:p w14:paraId="18CACEC5" w14:textId="37D83073" w:rsidR="00016967" w:rsidRPr="00862DCD" w:rsidRDefault="00250017" w:rsidP="00862DCD">
      <w:pPr>
        <w:pStyle w:val="ListParagraph"/>
        <w:numPr>
          <w:ilvl w:val="3"/>
          <w:numId w:val="9"/>
        </w:numPr>
        <w:ind w:left="1080"/>
        <w:rPr>
          <w:rFonts w:ascii="Times New Roman" w:eastAsia="Times New Roman" w:hAnsi="Times New Roman" w:cs="Times New Roman"/>
        </w:rPr>
      </w:pPr>
      <w:r w:rsidRPr="00862DCD">
        <w:rPr>
          <w:rFonts w:ascii="Times New Roman" w:eastAsia="Times New Roman" w:hAnsi="Times New Roman" w:cs="Times New Roman"/>
        </w:rPr>
        <w:lastRenderedPageBreak/>
        <w:t xml:space="preserve">Recent research and implications for future </w:t>
      </w:r>
      <w:r w:rsidR="00016967" w:rsidRPr="00862DCD">
        <w:rPr>
          <w:rFonts w:ascii="Times New Roman" w:eastAsia="Times New Roman" w:hAnsi="Times New Roman" w:cs="Times New Roman"/>
        </w:rPr>
        <w:t>studies.</w:t>
      </w:r>
    </w:p>
    <w:p w14:paraId="0E2CE4B6" w14:textId="77777777" w:rsidR="00016967" w:rsidRPr="00862DCD" w:rsidRDefault="00250017" w:rsidP="00862DCD">
      <w:pPr>
        <w:pStyle w:val="ListParagraph"/>
        <w:numPr>
          <w:ilvl w:val="3"/>
          <w:numId w:val="9"/>
        </w:numPr>
        <w:ind w:left="1080"/>
        <w:rPr>
          <w:rFonts w:ascii="Times New Roman" w:eastAsia="Times New Roman" w:hAnsi="Times New Roman" w:cs="Times New Roman"/>
        </w:rPr>
      </w:pPr>
      <w:r w:rsidRPr="00862DCD">
        <w:rPr>
          <w:rFonts w:ascii="Times New Roman" w:eastAsia="Times New Roman" w:hAnsi="Times New Roman" w:cs="Times New Roman"/>
        </w:rPr>
        <w:t>Influential theories and their implication for practice</w:t>
      </w:r>
      <w:r w:rsidR="008E4520" w:rsidRPr="00862DCD">
        <w:rPr>
          <w:rFonts w:ascii="Times New Roman" w:eastAsia="Times New Roman" w:hAnsi="Times New Roman" w:cs="Times New Roman"/>
        </w:rPr>
        <w:t xml:space="preserve"> and policy</w:t>
      </w:r>
      <w:r w:rsidRPr="00862DCD">
        <w:rPr>
          <w:rFonts w:ascii="Times New Roman" w:eastAsia="Times New Roman" w:hAnsi="Times New Roman" w:cs="Times New Roman"/>
        </w:rPr>
        <w:t>.</w:t>
      </w:r>
    </w:p>
    <w:p w14:paraId="620BC35A" w14:textId="77777777" w:rsidR="00016967" w:rsidRPr="00862DCD" w:rsidRDefault="00250017" w:rsidP="00862DCD">
      <w:pPr>
        <w:pStyle w:val="ListParagraph"/>
        <w:numPr>
          <w:ilvl w:val="3"/>
          <w:numId w:val="9"/>
        </w:numPr>
        <w:ind w:left="1080"/>
        <w:rPr>
          <w:rFonts w:ascii="Times New Roman" w:eastAsia="Times New Roman" w:hAnsi="Times New Roman" w:cs="Times New Roman"/>
        </w:rPr>
      </w:pPr>
      <w:r w:rsidRPr="00862DCD">
        <w:rPr>
          <w:rFonts w:ascii="Times New Roman" w:eastAsia="Times New Roman" w:hAnsi="Times New Roman" w:cs="Times New Roman"/>
        </w:rPr>
        <w:t>Application and evaluation of information.</w:t>
      </w:r>
    </w:p>
    <w:p w14:paraId="52A916A5" w14:textId="35EC706C" w:rsidR="00E747F1" w:rsidRPr="00862DCD" w:rsidRDefault="00250017" w:rsidP="00862DCD">
      <w:pPr>
        <w:pStyle w:val="ListParagraph"/>
        <w:numPr>
          <w:ilvl w:val="3"/>
          <w:numId w:val="9"/>
        </w:numPr>
        <w:ind w:left="1080"/>
        <w:rPr>
          <w:rFonts w:ascii="Times New Roman" w:eastAsia="Times New Roman" w:hAnsi="Times New Roman" w:cs="Times New Roman"/>
        </w:rPr>
      </w:pPr>
      <w:r w:rsidRPr="00862DCD">
        <w:rPr>
          <w:rFonts w:ascii="Times New Roman" w:eastAsia="Times New Roman" w:hAnsi="Times New Roman" w:cs="Times New Roman"/>
        </w:rPr>
        <w:t xml:space="preserve">The structuring and implementation of programs and projects. </w:t>
      </w:r>
    </w:p>
    <w:p w14:paraId="4AA1B2EE" w14:textId="77777777" w:rsidR="00016967" w:rsidRPr="00862DCD" w:rsidRDefault="00016967" w:rsidP="00862DCD">
      <w:pPr>
        <w:pStyle w:val="ListParagraph"/>
        <w:ind w:left="1080"/>
        <w:rPr>
          <w:rFonts w:ascii="Times New Roman" w:eastAsia="Times New Roman" w:hAnsi="Times New Roman" w:cs="Times New Roman"/>
        </w:rPr>
      </w:pPr>
    </w:p>
    <w:p w14:paraId="3BD68B7D" w14:textId="77777777" w:rsidR="00C4660A" w:rsidRPr="00862DCD" w:rsidRDefault="00C4660A" w:rsidP="00862DCD">
      <w:pPr>
        <w:pStyle w:val="ListParagraph"/>
        <w:numPr>
          <w:ilvl w:val="2"/>
          <w:numId w:val="1"/>
        </w:numPr>
        <w:ind w:left="720"/>
        <w:rPr>
          <w:rFonts w:ascii="Times New Roman" w:eastAsia="Times New Roman" w:hAnsi="Times New Roman" w:cs="Times New Roman"/>
        </w:rPr>
      </w:pPr>
      <w:r w:rsidRPr="00862DCD">
        <w:rPr>
          <w:rFonts w:ascii="Times New Roman" w:eastAsia="Times New Roman" w:hAnsi="Times New Roman" w:cs="Times New Roman"/>
          <w:b/>
          <w:bCs/>
        </w:rPr>
        <w:t xml:space="preserve">Administration of the Exam </w:t>
      </w:r>
    </w:p>
    <w:p w14:paraId="30B20231" w14:textId="2245E92A" w:rsidR="00C4660A" w:rsidRDefault="00C4660A" w:rsidP="00862DCD">
      <w:pPr>
        <w:ind w:left="720"/>
        <w:rPr>
          <w:rFonts w:ascii="Times New Roman" w:eastAsia="Times New Roman" w:hAnsi="Times New Roman" w:cs="Times New Roman"/>
        </w:rPr>
      </w:pPr>
      <w:r w:rsidRPr="00862DCD">
        <w:rPr>
          <w:rFonts w:ascii="Times New Roman" w:eastAsia="Times New Roman" w:hAnsi="Times New Roman" w:cs="Times New Roman"/>
        </w:rPr>
        <w:t xml:space="preserve">The exam will … </w:t>
      </w:r>
      <w:r w:rsidR="00E747F1" w:rsidRPr="00862DCD">
        <w:rPr>
          <w:rFonts w:ascii="Times New Roman" w:eastAsia="Times New Roman" w:hAnsi="Times New Roman" w:cs="Times New Roman"/>
        </w:rPr>
        <w:t>[Program should add text specifying exam administration.</w:t>
      </w:r>
      <w:r w:rsidR="008E4520" w:rsidRPr="00862DCD">
        <w:rPr>
          <w:rFonts w:ascii="Times New Roman" w:eastAsia="Times New Roman" w:hAnsi="Times New Roman" w:cs="Times New Roman"/>
        </w:rPr>
        <w:t>]</w:t>
      </w:r>
      <w:r w:rsidRPr="00862DCD">
        <w:rPr>
          <w:rFonts w:ascii="Times New Roman" w:eastAsia="Times New Roman" w:hAnsi="Times New Roman" w:cs="Times New Roman"/>
        </w:rPr>
        <w:t xml:space="preserve"> </w:t>
      </w:r>
      <w:r w:rsidR="002D584F" w:rsidRPr="00862DCD">
        <w:rPr>
          <w:rFonts w:ascii="Times New Roman" w:eastAsia="Times New Roman" w:hAnsi="Times New Roman" w:cs="Times New Roman"/>
        </w:rPr>
        <w:t>Program suggestions:</w:t>
      </w:r>
    </w:p>
    <w:p w14:paraId="6F0EAC46" w14:textId="77777777" w:rsidR="00862DCD" w:rsidRPr="00862DCD" w:rsidRDefault="00862DCD" w:rsidP="00862DCD">
      <w:pPr>
        <w:ind w:left="720"/>
        <w:rPr>
          <w:rFonts w:ascii="Times New Roman" w:eastAsia="Times New Roman" w:hAnsi="Times New Roman" w:cs="Times New Roman"/>
        </w:rPr>
      </w:pPr>
    </w:p>
    <w:p w14:paraId="380AEC17" w14:textId="1192E99F" w:rsidR="00C4660A" w:rsidRPr="00862DCD" w:rsidRDefault="00016967" w:rsidP="00862DCD">
      <w:pPr>
        <w:pStyle w:val="ListParagraph"/>
        <w:numPr>
          <w:ilvl w:val="4"/>
          <w:numId w:val="11"/>
        </w:numPr>
        <w:ind w:left="1080"/>
        <w:rPr>
          <w:rFonts w:ascii="Times New Roman" w:eastAsia="Times New Roman" w:hAnsi="Times New Roman" w:cs="Times New Roman"/>
        </w:rPr>
      </w:pPr>
      <w:r w:rsidRPr="00862DCD">
        <w:rPr>
          <w:rFonts w:ascii="Times New Roman" w:eastAsia="Times New Roman" w:hAnsi="Times New Roman" w:cs="Times New Roman"/>
        </w:rPr>
        <w:t>S</w:t>
      </w:r>
      <w:r w:rsidR="002D584F" w:rsidRPr="00862DCD">
        <w:rPr>
          <w:rFonts w:ascii="Times New Roman" w:eastAsia="Times New Roman" w:hAnsi="Times New Roman" w:cs="Times New Roman"/>
        </w:rPr>
        <w:t>pecify date exam will be sent and date due</w:t>
      </w:r>
    </w:p>
    <w:p w14:paraId="1610037A" w14:textId="7D1EEDB1" w:rsidR="002D584F" w:rsidRPr="00862DCD" w:rsidRDefault="00016967" w:rsidP="00862DCD">
      <w:pPr>
        <w:pStyle w:val="ListParagraph"/>
        <w:numPr>
          <w:ilvl w:val="4"/>
          <w:numId w:val="11"/>
        </w:numPr>
        <w:ind w:left="1080"/>
        <w:rPr>
          <w:rFonts w:ascii="Times New Roman" w:eastAsia="Times New Roman" w:hAnsi="Times New Roman" w:cs="Times New Roman"/>
        </w:rPr>
      </w:pPr>
      <w:r w:rsidRPr="00862DCD">
        <w:rPr>
          <w:rFonts w:ascii="Times New Roman" w:eastAsia="Times New Roman" w:hAnsi="Times New Roman" w:cs="Times New Roman"/>
        </w:rPr>
        <w:t>S</w:t>
      </w:r>
      <w:r w:rsidR="002D584F" w:rsidRPr="00862DCD">
        <w:rPr>
          <w:rFonts w:ascii="Times New Roman" w:eastAsia="Times New Roman" w:hAnsi="Times New Roman" w:cs="Times New Roman"/>
        </w:rPr>
        <w:t xml:space="preserve">pecify </w:t>
      </w:r>
      <w:r w:rsidR="00C4660A" w:rsidRPr="00862DCD">
        <w:rPr>
          <w:rFonts w:ascii="Times New Roman" w:eastAsia="Times New Roman" w:hAnsi="Times New Roman" w:cs="Times New Roman"/>
        </w:rPr>
        <w:t>open-book</w:t>
      </w:r>
      <w:r w:rsidR="002D584F" w:rsidRPr="00862DCD">
        <w:rPr>
          <w:rFonts w:ascii="Times New Roman" w:eastAsia="Times New Roman" w:hAnsi="Times New Roman" w:cs="Times New Roman"/>
        </w:rPr>
        <w:t xml:space="preserve"> or closed book </w:t>
      </w:r>
    </w:p>
    <w:p w14:paraId="7F621FFB" w14:textId="390BC75B" w:rsidR="00C4660A" w:rsidRPr="00862DCD" w:rsidRDefault="00016967" w:rsidP="00862DCD">
      <w:pPr>
        <w:pStyle w:val="ListParagraph"/>
        <w:numPr>
          <w:ilvl w:val="4"/>
          <w:numId w:val="11"/>
        </w:numPr>
        <w:ind w:left="1080"/>
        <w:rPr>
          <w:rFonts w:ascii="Times New Roman" w:eastAsia="Times New Roman" w:hAnsi="Times New Roman" w:cs="Times New Roman"/>
        </w:rPr>
      </w:pPr>
      <w:r w:rsidRPr="00862DCD">
        <w:rPr>
          <w:rFonts w:ascii="Times New Roman" w:eastAsia="Times New Roman" w:hAnsi="Times New Roman" w:cs="Times New Roman"/>
        </w:rPr>
        <w:t>P</w:t>
      </w:r>
      <w:r w:rsidR="002D584F" w:rsidRPr="00862DCD">
        <w:rPr>
          <w:rFonts w:ascii="Times New Roman" w:eastAsia="Times New Roman" w:hAnsi="Times New Roman" w:cs="Times New Roman"/>
        </w:rPr>
        <w:t xml:space="preserve">roctored/face-to-face or </w:t>
      </w:r>
      <w:proofErr w:type="gramStart"/>
      <w:r w:rsidR="002D584F" w:rsidRPr="00862DCD">
        <w:rPr>
          <w:rFonts w:ascii="Times New Roman" w:eastAsia="Times New Roman" w:hAnsi="Times New Roman" w:cs="Times New Roman"/>
        </w:rPr>
        <w:t>take home</w:t>
      </w:r>
      <w:proofErr w:type="gramEnd"/>
      <w:r w:rsidRPr="00862DCD">
        <w:rPr>
          <w:rFonts w:ascii="Times New Roman" w:eastAsia="Times New Roman" w:hAnsi="Times New Roman" w:cs="Times New Roman"/>
        </w:rPr>
        <w:t xml:space="preserve"> exam</w:t>
      </w:r>
    </w:p>
    <w:p w14:paraId="7271D704" w14:textId="56AB7C5F" w:rsidR="00C4660A" w:rsidRPr="00862DCD" w:rsidRDefault="00016967" w:rsidP="00862DCD">
      <w:pPr>
        <w:pStyle w:val="ListParagraph"/>
        <w:numPr>
          <w:ilvl w:val="4"/>
          <w:numId w:val="11"/>
        </w:numPr>
        <w:ind w:left="1080"/>
        <w:rPr>
          <w:rFonts w:ascii="Times New Roman" w:eastAsia="Times New Roman" w:hAnsi="Times New Roman" w:cs="Times New Roman"/>
        </w:rPr>
      </w:pPr>
      <w:r w:rsidRPr="00862DCD">
        <w:rPr>
          <w:rFonts w:ascii="Times New Roman" w:eastAsia="Times New Roman" w:hAnsi="Times New Roman" w:cs="Times New Roman"/>
        </w:rPr>
        <w:t>S</w:t>
      </w:r>
      <w:r w:rsidR="002D584F" w:rsidRPr="00862DCD">
        <w:rPr>
          <w:rFonts w:ascii="Times New Roman" w:eastAsia="Times New Roman" w:hAnsi="Times New Roman" w:cs="Times New Roman"/>
        </w:rPr>
        <w:t>pecify whether</w:t>
      </w:r>
      <w:r w:rsidR="00C4660A" w:rsidRPr="00862DCD">
        <w:rPr>
          <w:rFonts w:ascii="Times New Roman" w:eastAsia="Times New Roman" w:hAnsi="Times New Roman" w:cs="Times New Roman"/>
        </w:rPr>
        <w:t xml:space="preserve"> student</w:t>
      </w:r>
      <w:r w:rsidR="002D584F" w:rsidRPr="00862DCD">
        <w:rPr>
          <w:rFonts w:ascii="Times New Roman" w:eastAsia="Times New Roman" w:hAnsi="Times New Roman" w:cs="Times New Roman"/>
        </w:rPr>
        <w:t>s will be required to submit</w:t>
      </w:r>
      <w:r w:rsidR="00C4660A" w:rsidRPr="00862DCD">
        <w:rPr>
          <w:rFonts w:ascii="Times New Roman" w:eastAsia="Times New Roman" w:hAnsi="Times New Roman" w:cs="Times New Roman"/>
        </w:rPr>
        <w:t xml:space="preserve"> through Turnitin.com to prevent plagiarism </w:t>
      </w:r>
    </w:p>
    <w:p w14:paraId="1452B7F5" w14:textId="4F1B159C" w:rsidR="00C4660A" w:rsidRPr="00862DCD" w:rsidRDefault="002D584F" w:rsidP="00862DCD">
      <w:pPr>
        <w:pStyle w:val="ListParagraph"/>
        <w:numPr>
          <w:ilvl w:val="4"/>
          <w:numId w:val="11"/>
        </w:numPr>
        <w:ind w:left="1080"/>
        <w:rPr>
          <w:rFonts w:ascii="Times New Roman" w:eastAsia="Times New Roman" w:hAnsi="Times New Roman" w:cs="Times New Roman"/>
        </w:rPr>
      </w:pPr>
      <w:r w:rsidRPr="00862DCD">
        <w:rPr>
          <w:rFonts w:ascii="Times New Roman" w:eastAsia="Times New Roman" w:hAnsi="Times New Roman" w:cs="Times New Roman"/>
        </w:rPr>
        <w:t>Specify the type of exam</w:t>
      </w:r>
      <w:r w:rsidR="00016967" w:rsidRPr="00862DCD">
        <w:rPr>
          <w:rFonts w:ascii="Times New Roman" w:eastAsia="Times New Roman" w:hAnsi="Times New Roman" w:cs="Times New Roman"/>
        </w:rPr>
        <w:t xml:space="preserve"> (e.g.,</w:t>
      </w:r>
      <w:r w:rsidRPr="00862DCD">
        <w:rPr>
          <w:rFonts w:ascii="Times New Roman" w:eastAsia="Times New Roman" w:hAnsi="Times New Roman" w:cs="Times New Roman"/>
        </w:rPr>
        <w:t xml:space="preserve"> multiple choice, case scenario, analyze a dataset, literature review, case study</w:t>
      </w:r>
      <w:r w:rsidR="00016967" w:rsidRPr="00862DCD">
        <w:rPr>
          <w:rFonts w:ascii="Times New Roman" w:eastAsia="Times New Roman" w:hAnsi="Times New Roman" w:cs="Times New Roman"/>
        </w:rPr>
        <w:t>,</w:t>
      </w:r>
      <w:r w:rsidRPr="00862DCD">
        <w:rPr>
          <w:rFonts w:ascii="Times New Roman" w:eastAsia="Times New Roman" w:hAnsi="Times New Roman" w:cs="Times New Roman"/>
        </w:rPr>
        <w:t xml:space="preserve"> choose from multiple essay questions</w:t>
      </w:r>
      <w:r w:rsidR="00016967" w:rsidRPr="00862DCD">
        <w:rPr>
          <w:rFonts w:ascii="Times New Roman" w:eastAsia="Times New Roman" w:hAnsi="Times New Roman" w:cs="Times New Roman"/>
        </w:rPr>
        <w:t>)</w:t>
      </w:r>
    </w:p>
    <w:p w14:paraId="4467DD16" w14:textId="21936931" w:rsidR="00C4660A" w:rsidRPr="00862DCD" w:rsidRDefault="00C823A7" w:rsidP="00862DCD">
      <w:pPr>
        <w:pStyle w:val="ListParagraph"/>
        <w:numPr>
          <w:ilvl w:val="4"/>
          <w:numId w:val="11"/>
        </w:numPr>
        <w:ind w:left="1080"/>
        <w:rPr>
          <w:rFonts w:ascii="Times New Roman" w:eastAsia="Times New Roman" w:hAnsi="Times New Roman" w:cs="Times New Roman"/>
        </w:rPr>
      </w:pPr>
      <w:r w:rsidRPr="00862DCD">
        <w:rPr>
          <w:rFonts w:ascii="Times New Roman" w:eastAsia="Times New Roman" w:hAnsi="Times New Roman" w:cs="Times New Roman"/>
        </w:rPr>
        <w:t xml:space="preserve">Specify expectations including minimum or maximum length, if </w:t>
      </w:r>
      <w:r w:rsidR="00016967" w:rsidRPr="00862DCD">
        <w:rPr>
          <w:rFonts w:ascii="Times New Roman" w:eastAsia="Times New Roman" w:hAnsi="Times New Roman" w:cs="Times New Roman"/>
        </w:rPr>
        <w:t xml:space="preserve">abstract or </w:t>
      </w:r>
      <w:r w:rsidRPr="00862DCD">
        <w:rPr>
          <w:rFonts w:ascii="Times New Roman" w:eastAsia="Times New Roman" w:hAnsi="Times New Roman" w:cs="Times New Roman"/>
        </w:rPr>
        <w:t>references are required</w:t>
      </w:r>
    </w:p>
    <w:p w14:paraId="5F997FD7" w14:textId="287D532C" w:rsidR="00C4660A" w:rsidRPr="00862DCD" w:rsidRDefault="00C823A7" w:rsidP="00862DCD">
      <w:pPr>
        <w:pStyle w:val="ListParagraph"/>
        <w:numPr>
          <w:ilvl w:val="4"/>
          <w:numId w:val="11"/>
        </w:numPr>
        <w:ind w:left="1080"/>
        <w:rPr>
          <w:rFonts w:ascii="Times New Roman" w:eastAsia="Times New Roman" w:hAnsi="Times New Roman" w:cs="Times New Roman"/>
        </w:rPr>
      </w:pPr>
      <w:r w:rsidRPr="00862DCD">
        <w:rPr>
          <w:rFonts w:ascii="Times New Roman" w:eastAsia="Times New Roman" w:hAnsi="Times New Roman" w:cs="Times New Roman"/>
        </w:rPr>
        <w:t>Specify format</w:t>
      </w:r>
      <w:r w:rsidR="00016967" w:rsidRPr="00862DCD">
        <w:rPr>
          <w:rFonts w:ascii="Times New Roman" w:eastAsia="Times New Roman" w:hAnsi="Times New Roman" w:cs="Times New Roman"/>
        </w:rPr>
        <w:t xml:space="preserve"> (e.g., </w:t>
      </w:r>
      <w:r w:rsidR="00C4660A" w:rsidRPr="00862DCD">
        <w:rPr>
          <w:rFonts w:ascii="Times New Roman" w:eastAsia="Times New Roman" w:hAnsi="Times New Roman" w:cs="Times New Roman"/>
        </w:rPr>
        <w:t>APA style, including title page, headings, all text, in-text references, and references section</w:t>
      </w:r>
      <w:r w:rsidR="00016967" w:rsidRPr="00862DCD">
        <w:rPr>
          <w:rFonts w:ascii="Times New Roman" w:eastAsia="Times New Roman" w:hAnsi="Times New Roman" w:cs="Times New Roman"/>
        </w:rPr>
        <w:t>)</w:t>
      </w:r>
    </w:p>
    <w:p w14:paraId="1ECA35B2" w14:textId="28BE1652" w:rsidR="00C4660A" w:rsidRPr="00862DCD" w:rsidRDefault="00016967" w:rsidP="00862DCD">
      <w:pPr>
        <w:pStyle w:val="ListParagraph"/>
        <w:numPr>
          <w:ilvl w:val="4"/>
          <w:numId w:val="11"/>
        </w:numPr>
        <w:ind w:left="1080"/>
        <w:rPr>
          <w:rFonts w:ascii="Times New Roman" w:eastAsia="Times New Roman" w:hAnsi="Times New Roman" w:cs="Times New Roman"/>
        </w:rPr>
      </w:pPr>
      <w:r w:rsidRPr="00862DCD">
        <w:rPr>
          <w:rFonts w:ascii="Times New Roman" w:eastAsia="Times New Roman" w:hAnsi="Times New Roman" w:cs="Times New Roman"/>
        </w:rPr>
        <w:t>B</w:t>
      </w:r>
      <w:r w:rsidR="00C4660A" w:rsidRPr="00862DCD">
        <w:rPr>
          <w:rFonts w:ascii="Times New Roman" w:eastAsia="Times New Roman" w:hAnsi="Times New Roman" w:cs="Times New Roman"/>
        </w:rPr>
        <w:t>e completed independently</w:t>
      </w:r>
      <w:r w:rsidR="00C823A7" w:rsidRPr="00862DCD">
        <w:rPr>
          <w:rFonts w:ascii="Times New Roman" w:eastAsia="Times New Roman" w:hAnsi="Times New Roman" w:cs="Times New Roman"/>
        </w:rPr>
        <w:t xml:space="preserve">; should </w:t>
      </w:r>
      <w:r w:rsidR="00E747F1" w:rsidRPr="00862DCD">
        <w:rPr>
          <w:rFonts w:ascii="Times New Roman" w:eastAsia="Times New Roman" w:hAnsi="Times New Roman" w:cs="Times New Roman"/>
          <w:b/>
          <w:bCs/>
        </w:rPr>
        <w:t>NOT</w:t>
      </w:r>
      <w:r w:rsidR="00E747F1" w:rsidRPr="00862DCD">
        <w:rPr>
          <w:rFonts w:ascii="Times New Roman" w:eastAsia="Times New Roman" w:hAnsi="Times New Roman" w:cs="Times New Roman"/>
        </w:rPr>
        <w:t xml:space="preserve"> </w:t>
      </w:r>
      <w:r w:rsidR="00C823A7" w:rsidRPr="00862DCD">
        <w:rPr>
          <w:rFonts w:ascii="Times New Roman" w:eastAsia="Times New Roman" w:hAnsi="Times New Roman" w:cs="Times New Roman"/>
        </w:rPr>
        <w:t>be completed in groups.</w:t>
      </w:r>
    </w:p>
    <w:p w14:paraId="4E7AB84B" w14:textId="4016FECF" w:rsidR="00C4660A" w:rsidRPr="00862DCD" w:rsidRDefault="00C4660A" w:rsidP="00862DCD">
      <w:pPr>
        <w:pStyle w:val="ListParagraph"/>
        <w:numPr>
          <w:ilvl w:val="4"/>
          <w:numId w:val="11"/>
        </w:numPr>
        <w:ind w:left="1080"/>
        <w:rPr>
          <w:rFonts w:ascii="Times New Roman" w:eastAsia="Times New Roman" w:hAnsi="Times New Roman" w:cs="Times New Roman"/>
        </w:rPr>
      </w:pPr>
      <w:r w:rsidRPr="00862DCD">
        <w:rPr>
          <w:rFonts w:ascii="Times New Roman" w:eastAsia="Times New Roman" w:hAnsi="Times New Roman" w:cs="Times New Roman"/>
        </w:rPr>
        <w:t xml:space="preserve">Students </w:t>
      </w:r>
      <w:r w:rsidR="00016967" w:rsidRPr="00862DCD">
        <w:rPr>
          <w:rFonts w:ascii="Times New Roman" w:eastAsia="Times New Roman" w:hAnsi="Times New Roman" w:cs="Times New Roman"/>
        </w:rPr>
        <w:t>will</w:t>
      </w:r>
      <w:r w:rsidRPr="00862DCD">
        <w:rPr>
          <w:rFonts w:ascii="Times New Roman" w:eastAsia="Times New Roman" w:hAnsi="Times New Roman" w:cs="Times New Roman"/>
        </w:rPr>
        <w:t xml:space="preserve"> not </w:t>
      </w:r>
      <w:proofErr w:type="gramStart"/>
      <w:r w:rsidRPr="00862DCD">
        <w:rPr>
          <w:rFonts w:ascii="Times New Roman" w:eastAsia="Times New Roman" w:hAnsi="Times New Roman" w:cs="Times New Roman"/>
        </w:rPr>
        <w:t>identified</w:t>
      </w:r>
      <w:proofErr w:type="gramEnd"/>
      <w:r w:rsidRPr="00862DCD">
        <w:rPr>
          <w:rFonts w:ascii="Times New Roman" w:eastAsia="Times New Roman" w:hAnsi="Times New Roman" w:cs="Times New Roman"/>
        </w:rPr>
        <w:t xml:space="preserve"> by name but by a special number so that reviewers are blind to the identity of the student. </w:t>
      </w:r>
    </w:p>
    <w:p w14:paraId="1FEB4E1C" w14:textId="7C8CC6FD" w:rsidR="008E4520" w:rsidRPr="00862DCD" w:rsidRDefault="00F229FF" w:rsidP="00862DCD">
      <w:pPr>
        <w:pStyle w:val="ListParagraph"/>
        <w:numPr>
          <w:ilvl w:val="4"/>
          <w:numId w:val="11"/>
        </w:numPr>
        <w:ind w:left="1080"/>
        <w:rPr>
          <w:rFonts w:ascii="Times New Roman" w:eastAsia="Times New Roman" w:hAnsi="Times New Roman" w:cs="Times New Roman"/>
        </w:rPr>
      </w:pPr>
      <w:r w:rsidRPr="00862DCD">
        <w:rPr>
          <w:rFonts w:ascii="Times New Roman" w:eastAsia="Times New Roman" w:hAnsi="Times New Roman" w:cs="Times New Roman"/>
        </w:rPr>
        <w:t>If plagiari</w:t>
      </w:r>
      <w:r w:rsidR="00016967" w:rsidRPr="00862DCD">
        <w:rPr>
          <w:rFonts w:ascii="Times New Roman" w:eastAsia="Times New Roman" w:hAnsi="Times New Roman" w:cs="Times New Roman"/>
        </w:rPr>
        <w:t xml:space="preserve">sm (i.e., academic dishonesty) should occur, be specific about the consequences (e.g., fail exam, exit from program). Can refer to the grade </w:t>
      </w:r>
      <w:proofErr w:type="spellStart"/>
      <w:r w:rsidR="00016967" w:rsidRPr="00862DCD">
        <w:rPr>
          <w:rFonts w:ascii="Times New Roman" w:eastAsia="Times New Roman" w:hAnsi="Times New Roman" w:cs="Times New Roman"/>
        </w:rPr>
        <w:t>greviance</w:t>
      </w:r>
      <w:proofErr w:type="spellEnd"/>
      <w:r w:rsidR="00016967" w:rsidRPr="00862DCD">
        <w:rPr>
          <w:rFonts w:ascii="Times New Roman" w:eastAsia="Times New Roman" w:hAnsi="Times New Roman" w:cs="Times New Roman"/>
        </w:rPr>
        <w:t xml:space="preserve"> </w:t>
      </w:r>
      <w:r w:rsidR="00862DCD" w:rsidRPr="00862DCD">
        <w:rPr>
          <w:rFonts w:ascii="Times New Roman" w:eastAsia="Times New Roman" w:hAnsi="Times New Roman" w:cs="Times New Roman"/>
        </w:rPr>
        <w:t>policy</w:t>
      </w:r>
      <w:r w:rsidR="00016967" w:rsidRPr="00862DCD">
        <w:rPr>
          <w:rFonts w:ascii="Times New Roman" w:eastAsia="Times New Roman" w:hAnsi="Times New Roman" w:cs="Times New Roman"/>
        </w:rPr>
        <w:t xml:space="preserve"> for more specific language. </w:t>
      </w:r>
      <w:hyperlink r:id="rId9" w:history="1">
        <w:r w:rsidR="00862DCD" w:rsidRPr="00862DCD">
          <w:rPr>
            <w:rStyle w:val="Hyperlink"/>
            <w:rFonts w:ascii="Times New Roman" w:eastAsia="Times New Roman" w:hAnsi="Times New Roman" w:cs="Times New Roman"/>
          </w:rPr>
          <w:t>https://www.calstatela.edu/undergraduatestudies/grade-appealsacademic-grievances</w:t>
        </w:r>
      </w:hyperlink>
    </w:p>
    <w:p w14:paraId="3FBACD19" w14:textId="77777777" w:rsidR="00862DCD" w:rsidRPr="00862DCD" w:rsidRDefault="00862DCD" w:rsidP="00862DCD">
      <w:pPr>
        <w:pStyle w:val="ListParagraph"/>
        <w:ind w:left="1080"/>
        <w:rPr>
          <w:rFonts w:ascii="Times New Roman" w:eastAsia="Times New Roman" w:hAnsi="Times New Roman" w:cs="Times New Roman"/>
        </w:rPr>
      </w:pPr>
    </w:p>
    <w:p w14:paraId="2120556D" w14:textId="77777777" w:rsidR="00E747F1" w:rsidRPr="00862DCD" w:rsidRDefault="00C4660A" w:rsidP="00862DCD">
      <w:pPr>
        <w:pStyle w:val="ListParagraph"/>
        <w:numPr>
          <w:ilvl w:val="2"/>
          <w:numId w:val="1"/>
        </w:numPr>
        <w:ind w:left="720"/>
        <w:rPr>
          <w:rFonts w:ascii="Times New Roman" w:eastAsia="Times New Roman" w:hAnsi="Times New Roman" w:cs="Times New Roman"/>
        </w:rPr>
      </w:pPr>
      <w:r w:rsidRPr="00862DCD">
        <w:rPr>
          <w:rFonts w:ascii="Times New Roman" w:eastAsia="Times New Roman" w:hAnsi="Times New Roman" w:cs="Times New Roman"/>
          <w:b/>
          <w:bCs/>
        </w:rPr>
        <w:t>Evaluation</w:t>
      </w:r>
    </w:p>
    <w:p w14:paraId="7079F47C" w14:textId="20F3E63A" w:rsidR="00C4660A" w:rsidRDefault="00E747F1" w:rsidP="00862DCD">
      <w:pPr>
        <w:ind w:left="720"/>
        <w:rPr>
          <w:rFonts w:ascii="Times New Roman" w:eastAsia="Times New Roman" w:hAnsi="Times New Roman" w:cs="Times New Roman"/>
        </w:rPr>
      </w:pPr>
      <w:r w:rsidRPr="00862DCD">
        <w:rPr>
          <w:rFonts w:ascii="Times New Roman" w:eastAsia="Times New Roman" w:hAnsi="Times New Roman" w:cs="Times New Roman"/>
        </w:rPr>
        <w:t>Program suggestions:</w:t>
      </w:r>
    </w:p>
    <w:p w14:paraId="47D40F05" w14:textId="77777777" w:rsidR="00862DCD" w:rsidRPr="00862DCD" w:rsidRDefault="00862DCD" w:rsidP="00862DCD">
      <w:pPr>
        <w:ind w:left="720"/>
        <w:rPr>
          <w:rFonts w:ascii="Times New Roman" w:eastAsia="Times New Roman" w:hAnsi="Times New Roman" w:cs="Times New Roman"/>
        </w:rPr>
      </w:pPr>
    </w:p>
    <w:p w14:paraId="11A53A9A" w14:textId="77777777" w:rsidR="00C4660A" w:rsidRPr="00862DCD" w:rsidRDefault="00C4660A" w:rsidP="00862DCD">
      <w:pPr>
        <w:numPr>
          <w:ilvl w:val="0"/>
          <w:numId w:val="7"/>
        </w:numPr>
        <w:tabs>
          <w:tab w:val="clear" w:pos="720"/>
        </w:tabs>
        <w:ind w:left="1080"/>
        <w:rPr>
          <w:rFonts w:ascii="Times New Roman" w:eastAsia="Times New Roman" w:hAnsi="Times New Roman" w:cs="Times New Roman"/>
        </w:rPr>
      </w:pPr>
      <w:r w:rsidRPr="00862DCD">
        <w:rPr>
          <w:rFonts w:ascii="Times New Roman" w:eastAsia="Times New Roman" w:hAnsi="Times New Roman" w:cs="Times New Roman"/>
        </w:rPr>
        <w:t xml:space="preserve">Student responses will be read by two or more faculty for a “pass” or “rewrite” evaluation. If there is disagreement in the evaluations by the two faculty members, the response will be evaluated by an additional faculty member as a “tiebreaker.” </w:t>
      </w:r>
    </w:p>
    <w:p w14:paraId="0AC5DBAC" w14:textId="77777777" w:rsidR="00C4660A" w:rsidRPr="00862DCD" w:rsidRDefault="00C4660A" w:rsidP="00862DCD">
      <w:pPr>
        <w:numPr>
          <w:ilvl w:val="0"/>
          <w:numId w:val="7"/>
        </w:numPr>
        <w:tabs>
          <w:tab w:val="clear" w:pos="720"/>
        </w:tabs>
        <w:ind w:left="1080"/>
        <w:rPr>
          <w:rFonts w:ascii="Times New Roman" w:eastAsia="Times New Roman" w:hAnsi="Times New Roman" w:cs="Times New Roman"/>
        </w:rPr>
      </w:pPr>
      <w:r w:rsidRPr="00862DCD">
        <w:rPr>
          <w:rFonts w:ascii="Times New Roman" w:eastAsia="Times New Roman" w:hAnsi="Times New Roman" w:cs="Times New Roman"/>
        </w:rPr>
        <w:t xml:space="preserve">Faculty readers will use a rubric to assess the student response. The rubric will address the content, clarity, analysis, and formatting of the response, and will be distributed to students along with the exam questions. </w:t>
      </w:r>
    </w:p>
    <w:p w14:paraId="63891206" w14:textId="77777777" w:rsidR="00C4660A" w:rsidRPr="00862DCD" w:rsidRDefault="00C4660A" w:rsidP="00862DCD">
      <w:pPr>
        <w:numPr>
          <w:ilvl w:val="0"/>
          <w:numId w:val="7"/>
        </w:numPr>
        <w:tabs>
          <w:tab w:val="clear" w:pos="720"/>
        </w:tabs>
        <w:ind w:left="1080"/>
        <w:rPr>
          <w:rFonts w:ascii="Times New Roman" w:eastAsia="Times New Roman" w:hAnsi="Times New Roman" w:cs="Times New Roman"/>
        </w:rPr>
      </w:pPr>
      <w:r w:rsidRPr="00862DCD">
        <w:rPr>
          <w:rFonts w:ascii="Times New Roman" w:eastAsia="Times New Roman" w:hAnsi="Times New Roman" w:cs="Times New Roman"/>
        </w:rPr>
        <w:t xml:space="preserve">If necessary, final determinations of exam results will be done by faculty consensus at a meeting dedicated to this activity. </w:t>
      </w:r>
    </w:p>
    <w:p w14:paraId="1C856765" w14:textId="77777777" w:rsidR="00C4660A" w:rsidRPr="00862DCD" w:rsidRDefault="00C4660A" w:rsidP="00862DCD">
      <w:pPr>
        <w:numPr>
          <w:ilvl w:val="0"/>
          <w:numId w:val="7"/>
        </w:numPr>
        <w:tabs>
          <w:tab w:val="clear" w:pos="720"/>
        </w:tabs>
        <w:ind w:left="1080"/>
        <w:rPr>
          <w:rFonts w:ascii="Times New Roman" w:eastAsia="Times New Roman" w:hAnsi="Times New Roman" w:cs="Times New Roman"/>
        </w:rPr>
      </w:pPr>
      <w:r w:rsidRPr="00862DCD">
        <w:rPr>
          <w:rFonts w:ascii="Times New Roman" w:eastAsia="Times New Roman" w:hAnsi="Times New Roman" w:cs="Times New Roman"/>
        </w:rPr>
        <w:t xml:space="preserve">Students will be notified of the results by the Chair, or their advisor within 5 to 6 weeks or by the date grades are due for that semester. </w:t>
      </w:r>
    </w:p>
    <w:p w14:paraId="44DC40CB" w14:textId="77777777" w:rsidR="00344E24" w:rsidRPr="00862DCD" w:rsidRDefault="00C4660A" w:rsidP="00862DCD">
      <w:pPr>
        <w:numPr>
          <w:ilvl w:val="0"/>
          <w:numId w:val="7"/>
        </w:numPr>
        <w:tabs>
          <w:tab w:val="clear" w:pos="720"/>
        </w:tabs>
        <w:ind w:left="1080"/>
        <w:rPr>
          <w:rFonts w:ascii="Times New Roman" w:eastAsia="Times New Roman" w:hAnsi="Times New Roman" w:cs="Times New Roman"/>
        </w:rPr>
      </w:pPr>
      <w:r w:rsidRPr="00862DCD">
        <w:rPr>
          <w:rFonts w:ascii="Times New Roman" w:eastAsia="Times New Roman" w:hAnsi="Times New Roman" w:cs="Times New Roman"/>
        </w:rPr>
        <w:t xml:space="preserve">Students who receive a “rewrite” evaluation should meet with their graduate advisor to discuss their performance. The graduate advisor will summarize the main issues related to the inadequate </w:t>
      </w:r>
      <w:proofErr w:type="gramStart"/>
      <w:r w:rsidRPr="00862DCD">
        <w:rPr>
          <w:rFonts w:ascii="Times New Roman" w:eastAsia="Times New Roman" w:hAnsi="Times New Roman" w:cs="Times New Roman"/>
        </w:rPr>
        <w:t>response, and</w:t>
      </w:r>
      <w:proofErr w:type="gramEnd"/>
      <w:r w:rsidRPr="00862DCD">
        <w:rPr>
          <w:rFonts w:ascii="Times New Roman" w:eastAsia="Times New Roman" w:hAnsi="Times New Roman" w:cs="Times New Roman"/>
        </w:rPr>
        <w:t xml:space="preserve"> suggest ways to strengthen performance in subsequent attempts. </w:t>
      </w:r>
    </w:p>
    <w:p w14:paraId="50AE80F0" w14:textId="77777777" w:rsidR="00C4660A" w:rsidRPr="00862DCD" w:rsidRDefault="00C4660A" w:rsidP="00862DCD">
      <w:pPr>
        <w:numPr>
          <w:ilvl w:val="0"/>
          <w:numId w:val="7"/>
        </w:numPr>
        <w:ind w:left="1080"/>
        <w:rPr>
          <w:rFonts w:ascii="Times New Roman" w:eastAsia="Times New Roman" w:hAnsi="Times New Roman" w:cs="Times New Roman"/>
        </w:rPr>
      </w:pPr>
      <w:r w:rsidRPr="00862DCD">
        <w:rPr>
          <w:rFonts w:ascii="Times New Roman" w:eastAsia="Times New Roman" w:hAnsi="Times New Roman" w:cs="Times New Roman"/>
        </w:rPr>
        <w:lastRenderedPageBreak/>
        <w:t xml:space="preserve">The exam may be repeated two times for a total of three attempts. Inability to pass the comprehensive exam in three attempts will result in the termination of the student from the program. </w:t>
      </w:r>
    </w:p>
    <w:p w14:paraId="5195652E" w14:textId="77777777" w:rsidR="00C4660A" w:rsidRPr="00862DCD" w:rsidRDefault="00C4660A" w:rsidP="00862DCD">
      <w:pPr>
        <w:pStyle w:val="ListParagraph"/>
        <w:ind w:left="1440"/>
        <w:rPr>
          <w:rFonts w:ascii="Times New Roman" w:hAnsi="Times New Roman" w:cs="Times New Roman"/>
        </w:rPr>
      </w:pPr>
    </w:p>
    <w:p w14:paraId="6B57886D" w14:textId="2D510564" w:rsidR="00BC32AB" w:rsidRPr="00862DCD" w:rsidRDefault="00F55182" w:rsidP="00862DCD">
      <w:pPr>
        <w:pStyle w:val="ListParagraph"/>
        <w:numPr>
          <w:ilvl w:val="2"/>
          <w:numId w:val="1"/>
        </w:numPr>
        <w:ind w:left="810"/>
        <w:rPr>
          <w:rFonts w:ascii="Times New Roman" w:eastAsia="Times New Roman" w:hAnsi="Times New Roman" w:cs="Times New Roman"/>
        </w:rPr>
      </w:pPr>
      <w:r w:rsidRPr="00862DCD">
        <w:rPr>
          <w:rFonts w:ascii="Times New Roman" w:eastAsia="Times New Roman" w:hAnsi="Times New Roman" w:cs="Times New Roman"/>
          <w:b/>
        </w:rPr>
        <w:t>Instructions for students who do not Pass</w:t>
      </w:r>
      <w:r w:rsidRPr="00862DCD">
        <w:rPr>
          <w:rFonts w:ascii="Times New Roman" w:eastAsia="Times New Roman" w:hAnsi="Times New Roman" w:cs="Times New Roman"/>
        </w:rPr>
        <w:t>:</w:t>
      </w:r>
      <w:r w:rsidR="006D5D72" w:rsidRPr="00862DCD">
        <w:rPr>
          <w:rFonts w:ascii="Times New Roman" w:eastAsia="Times New Roman" w:hAnsi="Times New Roman" w:cs="Times New Roman"/>
        </w:rPr>
        <w:t xml:space="preserve"> </w:t>
      </w:r>
      <w:r w:rsidR="00F823EE" w:rsidRPr="00862DCD">
        <w:rPr>
          <w:rFonts w:ascii="Times New Roman" w:eastAsia="Times New Roman" w:hAnsi="Times New Roman" w:cs="Times New Roman"/>
        </w:rPr>
        <w:t>[Examples for program to consider]</w:t>
      </w:r>
    </w:p>
    <w:p w14:paraId="18199AF6" w14:textId="77777777" w:rsidR="00F823EE" w:rsidRPr="00862DCD" w:rsidRDefault="00F823EE" w:rsidP="00862DCD">
      <w:pPr>
        <w:rPr>
          <w:rFonts w:ascii="Times New Roman" w:eastAsia="Times New Roman" w:hAnsi="Times New Roman" w:cs="Times New Roman"/>
        </w:rPr>
      </w:pPr>
    </w:p>
    <w:p w14:paraId="295A8F6F" w14:textId="19335737" w:rsidR="00F823EE" w:rsidRPr="00862DCD" w:rsidRDefault="00F823EE" w:rsidP="00862DCD">
      <w:pPr>
        <w:pStyle w:val="NormalWeb"/>
        <w:numPr>
          <w:ilvl w:val="0"/>
          <w:numId w:val="8"/>
        </w:numPr>
        <w:spacing w:before="0" w:beforeAutospacing="0" w:after="0" w:afterAutospacing="0"/>
        <w:ind w:left="1080"/>
      </w:pPr>
      <w:r w:rsidRPr="00862DCD">
        <w:t>Written notification will be provided to students that did not pass the comprehensive exam. Student will be informed of the content area</w:t>
      </w:r>
      <w:r w:rsidR="00862DCD" w:rsidRPr="00862DCD">
        <w:t>(</w:t>
      </w:r>
      <w:r w:rsidRPr="00862DCD">
        <w:t>s</w:t>
      </w:r>
      <w:r w:rsidR="00862DCD" w:rsidRPr="00862DCD">
        <w:t>)</w:t>
      </w:r>
      <w:r w:rsidRPr="00862DCD">
        <w:t xml:space="preserve"> where demonstration of competencies did not meet standards.</w:t>
      </w:r>
    </w:p>
    <w:p w14:paraId="123D546B" w14:textId="7817FEFF" w:rsidR="00F823EE" w:rsidRPr="00862DCD" w:rsidRDefault="00F823EE" w:rsidP="00862DCD">
      <w:pPr>
        <w:pStyle w:val="NormalWeb"/>
        <w:numPr>
          <w:ilvl w:val="0"/>
          <w:numId w:val="8"/>
        </w:numPr>
        <w:spacing w:before="0" w:beforeAutospacing="0" w:after="0" w:afterAutospacing="0"/>
        <w:ind w:left="1080"/>
      </w:pPr>
      <w:r w:rsidRPr="00862DCD">
        <w:t xml:space="preserve">It is the graduate student’s responsibility to contact program advisor to develop a study plan for all retakes. </w:t>
      </w:r>
    </w:p>
    <w:p w14:paraId="4B9E8515" w14:textId="151B6C28" w:rsidR="001733A8" w:rsidRPr="00862DCD" w:rsidRDefault="00862DCD" w:rsidP="00862DCD">
      <w:pPr>
        <w:pStyle w:val="NormalWeb"/>
        <w:numPr>
          <w:ilvl w:val="0"/>
          <w:numId w:val="8"/>
        </w:numPr>
        <w:spacing w:before="0" w:beforeAutospacing="0" w:after="0" w:afterAutospacing="0"/>
        <w:ind w:left="1080"/>
      </w:pPr>
      <w:r w:rsidRPr="00862DCD">
        <w:t xml:space="preserve">Written study plan should be </w:t>
      </w:r>
      <w:r>
        <w:t xml:space="preserve">developed and </w:t>
      </w:r>
      <w:r w:rsidRPr="00862DCD">
        <w:t xml:space="preserve">written in </w:t>
      </w:r>
      <w:r w:rsidR="001733A8" w:rsidRPr="00862DCD">
        <w:t xml:space="preserve">consultation with </w:t>
      </w:r>
      <w:r w:rsidRPr="00862DCD">
        <w:t>program designee who assists students with the comprehensive exam process (</w:t>
      </w:r>
      <w:r w:rsidR="001404C2" w:rsidRPr="00862DCD">
        <w:t>e.g.</w:t>
      </w:r>
      <w:r w:rsidR="005D5F1C">
        <w:t>,</w:t>
      </w:r>
      <w:r w:rsidR="001733A8" w:rsidRPr="00862DCD">
        <w:t xml:space="preserve"> </w:t>
      </w:r>
      <w:r w:rsidRPr="00862DCD">
        <w:t>g</w:t>
      </w:r>
      <w:r w:rsidR="00F32A64" w:rsidRPr="00862DCD">
        <w:t xml:space="preserve">rad </w:t>
      </w:r>
      <w:r w:rsidR="001733A8" w:rsidRPr="00862DCD">
        <w:t>advisor</w:t>
      </w:r>
      <w:r w:rsidRPr="00862DCD">
        <w:t>, c</w:t>
      </w:r>
      <w:r w:rsidR="001404C2" w:rsidRPr="00862DCD">
        <w:t>omp exam committee</w:t>
      </w:r>
      <w:r w:rsidRPr="00862DCD">
        <w:t>, D</w:t>
      </w:r>
      <w:r w:rsidR="001404C2" w:rsidRPr="00862DCD">
        <w:t xml:space="preserve">epartment </w:t>
      </w:r>
      <w:r w:rsidRPr="00862DCD">
        <w:t>C</w:t>
      </w:r>
      <w:r w:rsidR="001404C2" w:rsidRPr="00862DCD">
        <w:t>hair</w:t>
      </w:r>
      <w:r w:rsidRPr="00862DCD">
        <w:t>)</w:t>
      </w:r>
    </w:p>
    <w:p w14:paraId="55DC3E19" w14:textId="77777777" w:rsidR="00F823EE" w:rsidRPr="00862DCD" w:rsidRDefault="00F823EE" w:rsidP="00862DCD">
      <w:pPr>
        <w:pStyle w:val="NormalWeb"/>
        <w:spacing w:before="0" w:beforeAutospacing="0" w:after="0" w:afterAutospacing="0"/>
        <w:ind w:left="1080"/>
      </w:pPr>
    </w:p>
    <w:p w14:paraId="7D472BE1" w14:textId="77777777" w:rsidR="00F823EE" w:rsidRPr="00862DCD" w:rsidRDefault="00F823EE" w:rsidP="00862DCD">
      <w:pPr>
        <w:ind w:left="90"/>
        <w:rPr>
          <w:rFonts w:ascii="Times New Roman" w:eastAsia="Times New Roman" w:hAnsi="Times New Roman" w:cs="Times New Roman"/>
        </w:rPr>
      </w:pPr>
    </w:p>
    <w:sectPr w:rsidR="00F823EE" w:rsidRPr="00862DCD" w:rsidSect="00532996">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BD943" w14:textId="77777777" w:rsidR="0070663D" w:rsidRDefault="0070663D" w:rsidP="006A54AB">
      <w:r>
        <w:separator/>
      </w:r>
    </w:p>
  </w:endnote>
  <w:endnote w:type="continuationSeparator" w:id="0">
    <w:p w14:paraId="5D43A7F6" w14:textId="77777777" w:rsidR="0070663D" w:rsidRDefault="0070663D" w:rsidP="006A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934729"/>
      <w:docPartObj>
        <w:docPartGallery w:val="Page Numbers (Bottom of Page)"/>
        <w:docPartUnique/>
      </w:docPartObj>
    </w:sdtPr>
    <w:sdtContent>
      <w:p w14:paraId="1A37D2F9" w14:textId="77777777" w:rsidR="006A54AB" w:rsidRDefault="006A54AB" w:rsidP="009A58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A559C5" w14:textId="77777777" w:rsidR="006A54AB" w:rsidRDefault="006A54AB" w:rsidP="006A54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5192941"/>
      <w:docPartObj>
        <w:docPartGallery w:val="Page Numbers (Bottom of Page)"/>
        <w:docPartUnique/>
      </w:docPartObj>
    </w:sdtPr>
    <w:sdtContent>
      <w:p w14:paraId="7BEE8B3F" w14:textId="77777777" w:rsidR="006A54AB" w:rsidRDefault="006A54AB" w:rsidP="009A58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60F94F" w14:textId="77777777" w:rsidR="006A54AB" w:rsidRDefault="006A54AB" w:rsidP="006A54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9815" w14:textId="77777777" w:rsidR="0070663D" w:rsidRDefault="0070663D" w:rsidP="006A54AB">
      <w:r>
        <w:separator/>
      </w:r>
    </w:p>
  </w:footnote>
  <w:footnote w:type="continuationSeparator" w:id="0">
    <w:p w14:paraId="6D9E0471" w14:textId="77777777" w:rsidR="0070663D" w:rsidRDefault="0070663D" w:rsidP="006A5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2FD3"/>
    <w:multiLevelType w:val="multilevel"/>
    <w:tmpl w:val="BA061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D1E28"/>
    <w:multiLevelType w:val="hybridMultilevel"/>
    <w:tmpl w:val="4C582D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908E1148">
      <w:start w:val="1"/>
      <w:numFmt w:val="upperRoman"/>
      <w:lvlText w:val="%3."/>
      <w:lvlJc w:val="left"/>
      <w:pPr>
        <w:ind w:left="2700" w:hanging="720"/>
      </w:pPr>
      <w:rPr>
        <w:rFonts w:hint="default"/>
      </w:rPr>
    </w:lvl>
    <w:lvl w:ilvl="3" w:tplc="46F6D612">
      <w:start w:val="1"/>
      <w:numFmt w:val="lowerLetter"/>
      <w:lvlText w:val="%4."/>
      <w:lvlJc w:val="left"/>
      <w:pPr>
        <w:ind w:left="2880" w:hanging="360"/>
      </w:pPr>
      <w:rPr>
        <w:rFonts w:asciiTheme="minorHAnsi" w:eastAsiaTheme="minorHAnsi" w:hAnsiTheme="minorHAnsi" w:cstheme="minorBidi" w:hint="default"/>
      </w:rPr>
    </w:lvl>
    <w:lvl w:ilvl="4" w:tplc="E2D2251E">
      <w:start w:val="1"/>
      <w:numFmt w:val="decimal"/>
      <w:lvlText w:val="%5."/>
      <w:lvlJc w:val="left"/>
      <w:pPr>
        <w:ind w:left="3690" w:hanging="360"/>
      </w:pPr>
      <w:rPr>
        <w:rFonts w:hint="default"/>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64733"/>
    <w:multiLevelType w:val="multilevel"/>
    <w:tmpl w:val="6A04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AA0681"/>
    <w:multiLevelType w:val="hybridMultilevel"/>
    <w:tmpl w:val="83DAE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AB2136"/>
    <w:multiLevelType w:val="hybridMultilevel"/>
    <w:tmpl w:val="61BAAB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E9A71C4">
      <w:start w:val="1"/>
      <w:numFmt w:val="upperRoman"/>
      <w:lvlText w:val="%3."/>
      <w:lvlJc w:val="left"/>
      <w:pPr>
        <w:ind w:left="2700" w:hanging="720"/>
      </w:pPr>
      <w:rPr>
        <w:rFonts w:hint="default"/>
        <w:b/>
        <w:bCs/>
      </w:rPr>
    </w:lvl>
    <w:lvl w:ilvl="3" w:tplc="46F6D612">
      <w:start w:val="1"/>
      <w:numFmt w:val="lowerLetter"/>
      <w:lvlText w:val="%4."/>
      <w:lvlJc w:val="left"/>
      <w:pPr>
        <w:ind w:left="2880" w:hanging="360"/>
      </w:pPr>
      <w:rPr>
        <w:rFonts w:asciiTheme="minorHAnsi" w:eastAsiaTheme="minorHAnsi" w:hAnsiTheme="minorHAnsi" w:cstheme="minorBidi" w:hint="default"/>
      </w:rPr>
    </w:lvl>
    <w:lvl w:ilvl="4" w:tplc="C34610BC">
      <w:start w:val="1"/>
      <w:numFmt w:val="lowerLetter"/>
      <w:lvlText w:val="%5)"/>
      <w:lvlJc w:val="left"/>
      <w:pPr>
        <w:ind w:left="3600" w:hanging="360"/>
      </w:pPr>
      <w:rPr>
        <w:rFonts w:ascii="TimesNewRomanPS" w:hAnsi="TimesNewRomanP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78699B"/>
    <w:multiLevelType w:val="hybridMultilevel"/>
    <w:tmpl w:val="75AE3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75581"/>
    <w:multiLevelType w:val="hybridMultilevel"/>
    <w:tmpl w:val="D69CB73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71243589"/>
    <w:multiLevelType w:val="multilevel"/>
    <w:tmpl w:val="FC94445C"/>
    <w:lvl w:ilvl="0">
      <w:start w:val="1"/>
      <w:numFmt w:val="decimal"/>
      <w:lvlText w:val="%1."/>
      <w:lvlJc w:val="left"/>
      <w:pPr>
        <w:tabs>
          <w:tab w:val="num" w:pos="1170"/>
        </w:tabs>
        <w:ind w:left="1170" w:hanging="360"/>
      </w:p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8" w15:restartNumberingAfterBreak="0">
    <w:nsid w:val="72C244BC"/>
    <w:multiLevelType w:val="hybridMultilevel"/>
    <w:tmpl w:val="32DA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23DB6"/>
    <w:multiLevelType w:val="hybridMultilevel"/>
    <w:tmpl w:val="5FD4C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C53D6"/>
    <w:multiLevelType w:val="multilevel"/>
    <w:tmpl w:val="F00476FE"/>
    <w:lvl w:ilvl="0">
      <w:start w:val="1"/>
      <w:numFmt w:val="decimal"/>
      <w:lvlText w:val="%1."/>
      <w:lvlJc w:val="left"/>
      <w:pPr>
        <w:tabs>
          <w:tab w:val="num" w:pos="1170"/>
        </w:tabs>
        <w:ind w:left="1170" w:hanging="360"/>
      </w:pPr>
      <w:rPr>
        <w:i w:val="0"/>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num w:numId="1" w16cid:durableId="2044671389">
    <w:abstractNumId w:val="4"/>
  </w:num>
  <w:num w:numId="2" w16cid:durableId="1537045196">
    <w:abstractNumId w:val="5"/>
  </w:num>
  <w:num w:numId="3" w16cid:durableId="287126013">
    <w:abstractNumId w:val="9"/>
  </w:num>
  <w:num w:numId="4" w16cid:durableId="1669862592">
    <w:abstractNumId w:val="7"/>
  </w:num>
  <w:num w:numId="5" w16cid:durableId="365301843">
    <w:abstractNumId w:val="10"/>
  </w:num>
  <w:num w:numId="6" w16cid:durableId="1601642495">
    <w:abstractNumId w:val="0"/>
  </w:num>
  <w:num w:numId="7" w16cid:durableId="164243649">
    <w:abstractNumId w:val="2"/>
  </w:num>
  <w:num w:numId="8" w16cid:durableId="1113285415">
    <w:abstractNumId w:val="3"/>
  </w:num>
  <w:num w:numId="9" w16cid:durableId="1930767243">
    <w:abstractNumId w:val="6"/>
  </w:num>
  <w:num w:numId="10" w16cid:durableId="1961179724">
    <w:abstractNumId w:val="8"/>
  </w:num>
  <w:num w:numId="11" w16cid:durableId="382682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AB"/>
    <w:rsid w:val="00016967"/>
    <w:rsid w:val="001404C2"/>
    <w:rsid w:val="001411F1"/>
    <w:rsid w:val="001733A8"/>
    <w:rsid w:val="00173A96"/>
    <w:rsid w:val="00221106"/>
    <w:rsid w:val="00222271"/>
    <w:rsid w:val="00231C00"/>
    <w:rsid w:val="00250017"/>
    <w:rsid w:val="00277328"/>
    <w:rsid w:val="002B3BF8"/>
    <w:rsid w:val="002D584F"/>
    <w:rsid w:val="002E252F"/>
    <w:rsid w:val="0032191F"/>
    <w:rsid w:val="00344E24"/>
    <w:rsid w:val="00375E13"/>
    <w:rsid w:val="003B60A2"/>
    <w:rsid w:val="003F04F4"/>
    <w:rsid w:val="004A7C72"/>
    <w:rsid w:val="004C0139"/>
    <w:rsid w:val="00532996"/>
    <w:rsid w:val="005D5F1C"/>
    <w:rsid w:val="00635DEB"/>
    <w:rsid w:val="00691D93"/>
    <w:rsid w:val="006A54AB"/>
    <w:rsid w:val="006D5D72"/>
    <w:rsid w:val="0070663D"/>
    <w:rsid w:val="00781748"/>
    <w:rsid w:val="007C3B04"/>
    <w:rsid w:val="007D39DF"/>
    <w:rsid w:val="00862DCD"/>
    <w:rsid w:val="008A34ED"/>
    <w:rsid w:val="008C7921"/>
    <w:rsid w:val="008D692F"/>
    <w:rsid w:val="008E4520"/>
    <w:rsid w:val="00B5056A"/>
    <w:rsid w:val="00BC32AB"/>
    <w:rsid w:val="00C4660A"/>
    <w:rsid w:val="00C67F10"/>
    <w:rsid w:val="00C823A7"/>
    <w:rsid w:val="00C95D7C"/>
    <w:rsid w:val="00E747F1"/>
    <w:rsid w:val="00F229FF"/>
    <w:rsid w:val="00F26D48"/>
    <w:rsid w:val="00F32A64"/>
    <w:rsid w:val="00F55182"/>
    <w:rsid w:val="00F813B8"/>
    <w:rsid w:val="00F823EE"/>
    <w:rsid w:val="00F829D1"/>
    <w:rsid w:val="00F8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AD45"/>
  <w15:chartTrackingRefBased/>
  <w15:docId w15:val="{FA95F347-2DB5-EB48-A4BD-F4DE6B36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2AB"/>
    <w:pPr>
      <w:ind w:left="720"/>
      <w:contextualSpacing/>
    </w:pPr>
  </w:style>
  <w:style w:type="paragraph" w:styleId="NormalWeb">
    <w:name w:val="Normal (Web)"/>
    <w:basedOn w:val="Normal"/>
    <w:uiPriority w:val="99"/>
    <w:unhideWhenUsed/>
    <w:rsid w:val="00C67F10"/>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6A54AB"/>
    <w:pPr>
      <w:tabs>
        <w:tab w:val="center" w:pos="4680"/>
        <w:tab w:val="right" w:pos="9360"/>
      </w:tabs>
    </w:pPr>
  </w:style>
  <w:style w:type="character" w:customStyle="1" w:styleId="FooterChar">
    <w:name w:val="Footer Char"/>
    <w:basedOn w:val="DefaultParagraphFont"/>
    <w:link w:val="Footer"/>
    <w:uiPriority w:val="99"/>
    <w:rsid w:val="006A54AB"/>
  </w:style>
  <w:style w:type="character" w:styleId="PageNumber">
    <w:name w:val="page number"/>
    <w:basedOn w:val="DefaultParagraphFont"/>
    <w:uiPriority w:val="99"/>
    <w:semiHidden/>
    <w:unhideWhenUsed/>
    <w:rsid w:val="006A54AB"/>
  </w:style>
  <w:style w:type="character" w:styleId="Hyperlink">
    <w:name w:val="Hyperlink"/>
    <w:basedOn w:val="DefaultParagraphFont"/>
    <w:uiPriority w:val="99"/>
    <w:unhideWhenUsed/>
    <w:rsid w:val="00C95D7C"/>
    <w:rPr>
      <w:color w:val="0563C1" w:themeColor="hyperlink"/>
      <w:u w:val="single"/>
    </w:rPr>
  </w:style>
  <w:style w:type="character" w:styleId="UnresolvedMention">
    <w:name w:val="Unresolved Mention"/>
    <w:basedOn w:val="DefaultParagraphFont"/>
    <w:uiPriority w:val="99"/>
    <w:semiHidden/>
    <w:unhideWhenUsed/>
    <w:rsid w:val="00C95D7C"/>
    <w:rPr>
      <w:color w:val="605E5C"/>
      <w:shd w:val="clear" w:color="auto" w:fill="E1DFDD"/>
    </w:rPr>
  </w:style>
  <w:style w:type="character" w:styleId="CommentReference">
    <w:name w:val="annotation reference"/>
    <w:basedOn w:val="DefaultParagraphFont"/>
    <w:uiPriority w:val="99"/>
    <w:semiHidden/>
    <w:unhideWhenUsed/>
    <w:rsid w:val="00016967"/>
    <w:rPr>
      <w:sz w:val="16"/>
      <w:szCs w:val="16"/>
    </w:rPr>
  </w:style>
  <w:style w:type="paragraph" w:styleId="CommentText">
    <w:name w:val="annotation text"/>
    <w:basedOn w:val="Normal"/>
    <w:link w:val="CommentTextChar"/>
    <w:uiPriority w:val="99"/>
    <w:semiHidden/>
    <w:unhideWhenUsed/>
    <w:rsid w:val="00016967"/>
    <w:rPr>
      <w:sz w:val="20"/>
      <w:szCs w:val="20"/>
    </w:rPr>
  </w:style>
  <w:style w:type="character" w:customStyle="1" w:styleId="CommentTextChar">
    <w:name w:val="Comment Text Char"/>
    <w:basedOn w:val="DefaultParagraphFont"/>
    <w:link w:val="CommentText"/>
    <w:uiPriority w:val="99"/>
    <w:semiHidden/>
    <w:rsid w:val="00016967"/>
    <w:rPr>
      <w:sz w:val="20"/>
      <w:szCs w:val="20"/>
    </w:rPr>
  </w:style>
  <w:style w:type="paragraph" w:styleId="CommentSubject">
    <w:name w:val="annotation subject"/>
    <w:basedOn w:val="CommentText"/>
    <w:next w:val="CommentText"/>
    <w:link w:val="CommentSubjectChar"/>
    <w:uiPriority w:val="99"/>
    <w:semiHidden/>
    <w:unhideWhenUsed/>
    <w:rsid w:val="00016967"/>
    <w:rPr>
      <w:b/>
      <w:bCs/>
    </w:rPr>
  </w:style>
  <w:style w:type="character" w:customStyle="1" w:styleId="CommentSubjectChar">
    <w:name w:val="Comment Subject Char"/>
    <w:basedOn w:val="CommentTextChar"/>
    <w:link w:val="CommentSubject"/>
    <w:uiPriority w:val="99"/>
    <w:semiHidden/>
    <w:rsid w:val="000169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2415">
      <w:bodyDiv w:val="1"/>
      <w:marLeft w:val="0"/>
      <w:marRight w:val="0"/>
      <w:marTop w:val="0"/>
      <w:marBottom w:val="0"/>
      <w:divBdr>
        <w:top w:val="none" w:sz="0" w:space="0" w:color="auto"/>
        <w:left w:val="none" w:sz="0" w:space="0" w:color="auto"/>
        <w:bottom w:val="none" w:sz="0" w:space="0" w:color="auto"/>
        <w:right w:val="none" w:sz="0" w:space="0" w:color="auto"/>
      </w:divBdr>
      <w:divsChild>
        <w:div w:id="1118640343">
          <w:marLeft w:val="0"/>
          <w:marRight w:val="0"/>
          <w:marTop w:val="0"/>
          <w:marBottom w:val="0"/>
          <w:divBdr>
            <w:top w:val="none" w:sz="0" w:space="0" w:color="auto"/>
            <w:left w:val="none" w:sz="0" w:space="0" w:color="auto"/>
            <w:bottom w:val="none" w:sz="0" w:space="0" w:color="auto"/>
            <w:right w:val="none" w:sz="0" w:space="0" w:color="auto"/>
          </w:divBdr>
          <w:divsChild>
            <w:div w:id="2126537620">
              <w:marLeft w:val="0"/>
              <w:marRight w:val="0"/>
              <w:marTop w:val="0"/>
              <w:marBottom w:val="0"/>
              <w:divBdr>
                <w:top w:val="none" w:sz="0" w:space="0" w:color="auto"/>
                <w:left w:val="none" w:sz="0" w:space="0" w:color="auto"/>
                <w:bottom w:val="none" w:sz="0" w:space="0" w:color="auto"/>
                <w:right w:val="none" w:sz="0" w:space="0" w:color="auto"/>
              </w:divBdr>
              <w:divsChild>
                <w:div w:id="3859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41323">
      <w:bodyDiv w:val="1"/>
      <w:marLeft w:val="0"/>
      <w:marRight w:val="0"/>
      <w:marTop w:val="0"/>
      <w:marBottom w:val="0"/>
      <w:divBdr>
        <w:top w:val="none" w:sz="0" w:space="0" w:color="auto"/>
        <w:left w:val="none" w:sz="0" w:space="0" w:color="auto"/>
        <w:bottom w:val="none" w:sz="0" w:space="0" w:color="auto"/>
        <w:right w:val="none" w:sz="0" w:space="0" w:color="auto"/>
      </w:divBdr>
      <w:divsChild>
        <w:div w:id="1192109953">
          <w:marLeft w:val="0"/>
          <w:marRight w:val="0"/>
          <w:marTop w:val="0"/>
          <w:marBottom w:val="0"/>
          <w:divBdr>
            <w:top w:val="none" w:sz="0" w:space="0" w:color="auto"/>
            <w:left w:val="none" w:sz="0" w:space="0" w:color="auto"/>
            <w:bottom w:val="none" w:sz="0" w:space="0" w:color="auto"/>
            <w:right w:val="none" w:sz="0" w:space="0" w:color="auto"/>
          </w:divBdr>
          <w:divsChild>
            <w:div w:id="1764180978">
              <w:marLeft w:val="0"/>
              <w:marRight w:val="0"/>
              <w:marTop w:val="0"/>
              <w:marBottom w:val="0"/>
              <w:divBdr>
                <w:top w:val="none" w:sz="0" w:space="0" w:color="auto"/>
                <w:left w:val="none" w:sz="0" w:space="0" w:color="auto"/>
                <w:bottom w:val="none" w:sz="0" w:space="0" w:color="auto"/>
                <w:right w:val="none" w:sz="0" w:space="0" w:color="auto"/>
              </w:divBdr>
              <w:divsChild>
                <w:div w:id="14853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2588">
      <w:bodyDiv w:val="1"/>
      <w:marLeft w:val="0"/>
      <w:marRight w:val="0"/>
      <w:marTop w:val="0"/>
      <w:marBottom w:val="0"/>
      <w:divBdr>
        <w:top w:val="none" w:sz="0" w:space="0" w:color="auto"/>
        <w:left w:val="none" w:sz="0" w:space="0" w:color="auto"/>
        <w:bottom w:val="none" w:sz="0" w:space="0" w:color="auto"/>
        <w:right w:val="none" w:sz="0" w:space="0" w:color="auto"/>
      </w:divBdr>
      <w:divsChild>
        <w:div w:id="609355130">
          <w:marLeft w:val="0"/>
          <w:marRight w:val="0"/>
          <w:marTop w:val="0"/>
          <w:marBottom w:val="0"/>
          <w:divBdr>
            <w:top w:val="none" w:sz="0" w:space="0" w:color="auto"/>
            <w:left w:val="none" w:sz="0" w:space="0" w:color="auto"/>
            <w:bottom w:val="none" w:sz="0" w:space="0" w:color="auto"/>
            <w:right w:val="none" w:sz="0" w:space="0" w:color="auto"/>
          </w:divBdr>
          <w:divsChild>
            <w:div w:id="1268080039">
              <w:marLeft w:val="0"/>
              <w:marRight w:val="0"/>
              <w:marTop w:val="0"/>
              <w:marBottom w:val="0"/>
              <w:divBdr>
                <w:top w:val="none" w:sz="0" w:space="0" w:color="auto"/>
                <w:left w:val="none" w:sz="0" w:space="0" w:color="auto"/>
                <w:bottom w:val="none" w:sz="0" w:space="0" w:color="auto"/>
                <w:right w:val="none" w:sz="0" w:space="0" w:color="auto"/>
              </w:divBdr>
              <w:divsChild>
                <w:div w:id="217742884">
                  <w:marLeft w:val="0"/>
                  <w:marRight w:val="0"/>
                  <w:marTop w:val="0"/>
                  <w:marBottom w:val="0"/>
                  <w:divBdr>
                    <w:top w:val="none" w:sz="0" w:space="0" w:color="auto"/>
                    <w:left w:val="none" w:sz="0" w:space="0" w:color="auto"/>
                    <w:bottom w:val="none" w:sz="0" w:space="0" w:color="auto"/>
                    <w:right w:val="none" w:sz="0" w:space="0" w:color="auto"/>
                  </w:divBdr>
                </w:div>
              </w:divsChild>
            </w:div>
            <w:div w:id="426389040">
              <w:marLeft w:val="0"/>
              <w:marRight w:val="0"/>
              <w:marTop w:val="0"/>
              <w:marBottom w:val="0"/>
              <w:divBdr>
                <w:top w:val="none" w:sz="0" w:space="0" w:color="auto"/>
                <w:left w:val="none" w:sz="0" w:space="0" w:color="auto"/>
                <w:bottom w:val="none" w:sz="0" w:space="0" w:color="auto"/>
                <w:right w:val="none" w:sz="0" w:space="0" w:color="auto"/>
              </w:divBdr>
              <w:divsChild>
                <w:div w:id="1913344480">
                  <w:marLeft w:val="0"/>
                  <w:marRight w:val="0"/>
                  <w:marTop w:val="0"/>
                  <w:marBottom w:val="0"/>
                  <w:divBdr>
                    <w:top w:val="none" w:sz="0" w:space="0" w:color="auto"/>
                    <w:left w:val="none" w:sz="0" w:space="0" w:color="auto"/>
                    <w:bottom w:val="none" w:sz="0" w:space="0" w:color="auto"/>
                    <w:right w:val="none" w:sz="0" w:space="0" w:color="auto"/>
                  </w:divBdr>
                </w:div>
              </w:divsChild>
            </w:div>
            <w:div w:id="2101443040">
              <w:marLeft w:val="0"/>
              <w:marRight w:val="0"/>
              <w:marTop w:val="0"/>
              <w:marBottom w:val="0"/>
              <w:divBdr>
                <w:top w:val="none" w:sz="0" w:space="0" w:color="auto"/>
                <w:left w:val="none" w:sz="0" w:space="0" w:color="auto"/>
                <w:bottom w:val="none" w:sz="0" w:space="0" w:color="auto"/>
                <w:right w:val="none" w:sz="0" w:space="0" w:color="auto"/>
              </w:divBdr>
              <w:divsChild>
                <w:div w:id="1263685330">
                  <w:marLeft w:val="0"/>
                  <w:marRight w:val="0"/>
                  <w:marTop w:val="0"/>
                  <w:marBottom w:val="0"/>
                  <w:divBdr>
                    <w:top w:val="none" w:sz="0" w:space="0" w:color="auto"/>
                    <w:left w:val="none" w:sz="0" w:space="0" w:color="auto"/>
                    <w:bottom w:val="none" w:sz="0" w:space="0" w:color="auto"/>
                    <w:right w:val="none" w:sz="0" w:space="0" w:color="auto"/>
                  </w:divBdr>
                </w:div>
              </w:divsChild>
            </w:div>
            <w:div w:id="2090886158">
              <w:marLeft w:val="0"/>
              <w:marRight w:val="0"/>
              <w:marTop w:val="0"/>
              <w:marBottom w:val="0"/>
              <w:divBdr>
                <w:top w:val="none" w:sz="0" w:space="0" w:color="auto"/>
                <w:left w:val="none" w:sz="0" w:space="0" w:color="auto"/>
                <w:bottom w:val="none" w:sz="0" w:space="0" w:color="auto"/>
                <w:right w:val="none" w:sz="0" w:space="0" w:color="auto"/>
              </w:divBdr>
              <w:divsChild>
                <w:div w:id="5348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1476">
          <w:marLeft w:val="0"/>
          <w:marRight w:val="0"/>
          <w:marTop w:val="0"/>
          <w:marBottom w:val="0"/>
          <w:divBdr>
            <w:top w:val="none" w:sz="0" w:space="0" w:color="auto"/>
            <w:left w:val="none" w:sz="0" w:space="0" w:color="auto"/>
            <w:bottom w:val="none" w:sz="0" w:space="0" w:color="auto"/>
            <w:right w:val="none" w:sz="0" w:space="0" w:color="auto"/>
          </w:divBdr>
          <w:divsChild>
            <w:div w:id="928854813">
              <w:marLeft w:val="0"/>
              <w:marRight w:val="0"/>
              <w:marTop w:val="0"/>
              <w:marBottom w:val="0"/>
              <w:divBdr>
                <w:top w:val="none" w:sz="0" w:space="0" w:color="auto"/>
                <w:left w:val="none" w:sz="0" w:space="0" w:color="auto"/>
                <w:bottom w:val="none" w:sz="0" w:space="0" w:color="auto"/>
                <w:right w:val="none" w:sz="0" w:space="0" w:color="auto"/>
              </w:divBdr>
              <w:divsChild>
                <w:div w:id="150097363">
                  <w:marLeft w:val="0"/>
                  <w:marRight w:val="0"/>
                  <w:marTop w:val="0"/>
                  <w:marBottom w:val="0"/>
                  <w:divBdr>
                    <w:top w:val="none" w:sz="0" w:space="0" w:color="auto"/>
                    <w:left w:val="none" w:sz="0" w:space="0" w:color="auto"/>
                    <w:bottom w:val="none" w:sz="0" w:space="0" w:color="auto"/>
                    <w:right w:val="none" w:sz="0" w:space="0" w:color="auto"/>
                  </w:divBdr>
                </w:div>
              </w:divsChild>
            </w:div>
            <w:div w:id="590696805">
              <w:marLeft w:val="0"/>
              <w:marRight w:val="0"/>
              <w:marTop w:val="0"/>
              <w:marBottom w:val="0"/>
              <w:divBdr>
                <w:top w:val="none" w:sz="0" w:space="0" w:color="auto"/>
                <w:left w:val="none" w:sz="0" w:space="0" w:color="auto"/>
                <w:bottom w:val="none" w:sz="0" w:space="0" w:color="auto"/>
                <w:right w:val="none" w:sz="0" w:space="0" w:color="auto"/>
              </w:divBdr>
              <w:divsChild>
                <w:div w:id="464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872">
      <w:bodyDiv w:val="1"/>
      <w:marLeft w:val="0"/>
      <w:marRight w:val="0"/>
      <w:marTop w:val="0"/>
      <w:marBottom w:val="0"/>
      <w:divBdr>
        <w:top w:val="none" w:sz="0" w:space="0" w:color="auto"/>
        <w:left w:val="none" w:sz="0" w:space="0" w:color="auto"/>
        <w:bottom w:val="none" w:sz="0" w:space="0" w:color="auto"/>
        <w:right w:val="none" w:sz="0" w:space="0" w:color="auto"/>
      </w:divBdr>
      <w:divsChild>
        <w:div w:id="352270269">
          <w:marLeft w:val="0"/>
          <w:marRight w:val="0"/>
          <w:marTop w:val="0"/>
          <w:marBottom w:val="0"/>
          <w:divBdr>
            <w:top w:val="none" w:sz="0" w:space="0" w:color="auto"/>
            <w:left w:val="none" w:sz="0" w:space="0" w:color="auto"/>
            <w:bottom w:val="none" w:sz="0" w:space="0" w:color="auto"/>
            <w:right w:val="none" w:sz="0" w:space="0" w:color="auto"/>
          </w:divBdr>
          <w:divsChild>
            <w:div w:id="275336448">
              <w:marLeft w:val="0"/>
              <w:marRight w:val="0"/>
              <w:marTop w:val="0"/>
              <w:marBottom w:val="0"/>
              <w:divBdr>
                <w:top w:val="none" w:sz="0" w:space="0" w:color="auto"/>
                <w:left w:val="none" w:sz="0" w:space="0" w:color="auto"/>
                <w:bottom w:val="none" w:sz="0" w:space="0" w:color="auto"/>
                <w:right w:val="none" w:sz="0" w:space="0" w:color="auto"/>
              </w:divBdr>
              <w:divsChild>
                <w:div w:id="9257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3208">
      <w:bodyDiv w:val="1"/>
      <w:marLeft w:val="0"/>
      <w:marRight w:val="0"/>
      <w:marTop w:val="0"/>
      <w:marBottom w:val="0"/>
      <w:divBdr>
        <w:top w:val="none" w:sz="0" w:space="0" w:color="auto"/>
        <w:left w:val="none" w:sz="0" w:space="0" w:color="auto"/>
        <w:bottom w:val="none" w:sz="0" w:space="0" w:color="auto"/>
        <w:right w:val="none" w:sz="0" w:space="0" w:color="auto"/>
      </w:divBdr>
      <w:divsChild>
        <w:div w:id="2093627338">
          <w:marLeft w:val="0"/>
          <w:marRight w:val="0"/>
          <w:marTop w:val="0"/>
          <w:marBottom w:val="0"/>
          <w:divBdr>
            <w:top w:val="none" w:sz="0" w:space="0" w:color="auto"/>
            <w:left w:val="none" w:sz="0" w:space="0" w:color="auto"/>
            <w:bottom w:val="none" w:sz="0" w:space="0" w:color="auto"/>
            <w:right w:val="none" w:sz="0" w:space="0" w:color="auto"/>
          </w:divBdr>
          <w:divsChild>
            <w:div w:id="1429161218">
              <w:marLeft w:val="0"/>
              <w:marRight w:val="0"/>
              <w:marTop w:val="0"/>
              <w:marBottom w:val="0"/>
              <w:divBdr>
                <w:top w:val="none" w:sz="0" w:space="0" w:color="auto"/>
                <w:left w:val="none" w:sz="0" w:space="0" w:color="auto"/>
                <w:bottom w:val="none" w:sz="0" w:space="0" w:color="auto"/>
                <w:right w:val="none" w:sz="0" w:space="0" w:color="auto"/>
              </w:divBdr>
              <w:divsChild>
                <w:div w:id="1710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la.edu/graduatestudies/forms-and-petitions-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lstatela.edu/undergraduatestudies/grade-appealsacademic-griev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B8669-FF3C-5544-9B05-C355D28C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Elliott Brown</dc:creator>
  <cp:keywords/>
  <dc:description/>
  <cp:lastModifiedBy>Chavez, Andrew R</cp:lastModifiedBy>
  <cp:revision>3</cp:revision>
  <dcterms:created xsi:type="dcterms:W3CDTF">2023-08-15T20:09:00Z</dcterms:created>
  <dcterms:modified xsi:type="dcterms:W3CDTF">2023-08-16T18:30:00Z</dcterms:modified>
</cp:coreProperties>
</file>