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F3" w:rsidRDefault="00115106" w:rsidP="008D2B7C">
      <w:pPr>
        <w:rPr>
          <w:rFonts w:ascii="Times New Roman" w:hAnsi="Times New Roman"/>
          <w:b/>
          <w:noProof/>
        </w:rPr>
      </w:pPr>
      <w:r w:rsidRPr="008D2B7C">
        <w:rPr>
          <w:rFonts w:ascii="Times New Roman" w:hAnsi="Times New Roman"/>
          <w:b/>
          <w:noProof/>
        </w:rPr>
        <w:t>BIOL 3400</w:t>
      </w:r>
      <w:r w:rsidR="00F40BF9">
        <w:rPr>
          <w:rFonts w:ascii="Times New Roman" w:hAnsi="Times New Roman"/>
          <w:b/>
          <w:noProof/>
        </w:rPr>
        <w:t>-02</w:t>
      </w:r>
      <w:r w:rsidR="0052499B" w:rsidRPr="008D2B7C">
        <w:rPr>
          <w:rFonts w:ascii="Times New Roman" w:hAnsi="Times New Roman"/>
          <w:b/>
          <w:noProof/>
        </w:rPr>
        <w:t xml:space="preserve"> </w:t>
      </w:r>
      <w:r w:rsidR="00603996" w:rsidRPr="008D2B7C">
        <w:rPr>
          <w:rFonts w:ascii="Times New Roman" w:hAnsi="Times New Roman"/>
          <w:b/>
          <w:noProof/>
        </w:rPr>
        <w:t xml:space="preserve"> </w:t>
      </w:r>
      <w:r w:rsidR="00603996" w:rsidRPr="008D2B7C">
        <w:rPr>
          <w:rFonts w:ascii="Times New Roman" w:hAnsi="Times New Roman"/>
          <w:b/>
          <w:i/>
          <w:noProof/>
        </w:rPr>
        <w:t>Genetics</w:t>
      </w:r>
      <w:r w:rsidR="008D2B7C" w:rsidRPr="008D2B7C">
        <w:rPr>
          <w:rFonts w:ascii="Times New Roman" w:hAnsi="Times New Roman"/>
          <w:b/>
          <w:noProof/>
        </w:rPr>
        <w:tab/>
      </w:r>
      <w:r w:rsidR="008D2B7C" w:rsidRPr="008D2B7C">
        <w:rPr>
          <w:rFonts w:ascii="Times New Roman" w:hAnsi="Times New Roman"/>
          <w:b/>
          <w:noProof/>
        </w:rPr>
        <w:tab/>
      </w:r>
    </w:p>
    <w:p w:rsidR="00E655E1" w:rsidRDefault="00E655E1" w:rsidP="00E655E1">
      <w:pPr>
        <w:rPr>
          <w:rFonts w:ascii="Times New Roman" w:hAnsi="Times New Roman"/>
        </w:rPr>
      </w:pPr>
      <w:r>
        <w:rPr>
          <w:rFonts w:ascii="Times New Roman" w:hAnsi="Times New Roman"/>
        </w:rPr>
        <w:t>Spring, 2023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Instructor:  Michael Chen, Ph.D.</w:t>
      </w:r>
    </w:p>
    <w:p w:rsidR="00E655E1" w:rsidRDefault="00E655E1" w:rsidP="00E655E1">
      <w:pPr>
        <w:rPr>
          <w:rFonts w:ascii="Times New Roman" w:hAnsi="Times New Roman"/>
        </w:rPr>
      </w:pPr>
      <w:r>
        <w:rPr>
          <w:rFonts w:ascii="Times New Roman" w:hAnsi="Times New Roman"/>
        </w:rPr>
        <w:t>Time: Tues, Thurs, 9:25 – 10:40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E-mail: </w:t>
      </w:r>
      <w:hyperlink r:id="rId5" w:history="1">
        <w:r w:rsidRPr="00ED5CA1">
          <w:rPr>
            <w:rStyle w:val="Hyperlink"/>
            <w:rFonts w:ascii="Times New Roman" w:hAnsi="Times New Roman"/>
          </w:rPr>
          <w:t>mchen@calstatela.edu</w:t>
        </w:r>
      </w:hyperlink>
    </w:p>
    <w:p w:rsidR="00E655E1" w:rsidRDefault="00E655E1" w:rsidP="00E655E1">
      <w:pPr>
        <w:rPr>
          <w:rFonts w:ascii="Times New Roman" w:hAnsi="Times New Roman"/>
        </w:rPr>
      </w:pPr>
      <w:r>
        <w:rPr>
          <w:rFonts w:ascii="Times New Roman" w:hAnsi="Times New Roman"/>
        </w:rPr>
        <w:t>Location: SH 243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Office Location: BIOS 235</w:t>
      </w:r>
      <w:r>
        <w:rPr>
          <w:rFonts w:ascii="Times New Roman" w:hAnsi="Times New Roman"/>
        </w:rPr>
        <w:tab/>
      </w:r>
      <w:r>
        <w:rPr>
          <w:rFonts w:ascii="Times New Roman" w:hAnsi="Times New Roman"/>
        </w:rPr>
        <w:tab/>
      </w:r>
      <w:r w:rsidRPr="000B4A0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Office Hours: Mon, 9:30-10:30 am.</w:t>
      </w:r>
    </w:p>
    <w:p w:rsidR="00E655E1" w:rsidRDefault="00E655E1" w:rsidP="00E655E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Thurs, 12:30-1:30 pm.</w:t>
      </w:r>
      <w:proofErr w:type="gramEnd"/>
    </w:p>
    <w:p w:rsidR="00603996" w:rsidRPr="00722FF8" w:rsidRDefault="00E655E1" w:rsidP="00E655E1">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Or by appt.</w:t>
      </w:r>
      <w:proofErr w:type="gramEnd"/>
    </w:p>
    <w:p w:rsidR="00582952" w:rsidRPr="00603996" w:rsidRDefault="00582952">
      <w:pPr>
        <w:rPr>
          <w:rFonts w:ascii="Times New Roman" w:hAnsi="Times New Roman"/>
          <w:color w:val="000000"/>
        </w:rPr>
      </w:pPr>
    </w:p>
    <w:p w:rsidR="00582952" w:rsidRPr="00603996" w:rsidRDefault="00582952">
      <w:pPr>
        <w:rPr>
          <w:rFonts w:ascii="Times New Roman" w:hAnsi="Times New Roman"/>
          <w:b/>
          <w:bCs/>
          <w:color w:val="000000"/>
          <w:szCs w:val="23"/>
        </w:rPr>
      </w:pPr>
      <w:r w:rsidRPr="00603996">
        <w:rPr>
          <w:rFonts w:ascii="Times New Roman" w:hAnsi="Times New Roman"/>
          <w:b/>
          <w:bCs/>
          <w:color w:val="000000"/>
          <w:szCs w:val="23"/>
        </w:rPr>
        <w:t>Course Description</w:t>
      </w:r>
    </w:p>
    <w:p w:rsidR="00582952" w:rsidRPr="00603996" w:rsidRDefault="006F6E8E">
      <w:pPr>
        <w:autoSpaceDE w:val="0"/>
        <w:autoSpaceDN w:val="0"/>
        <w:adjustRightInd w:val="0"/>
        <w:rPr>
          <w:rFonts w:ascii="Times New Roman" w:hAnsi="Times New Roman"/>
          <w:color w:val="000000"/>
          <w:szCs w:val="23"/>
        </w:rPr>
      </w:pPr>
      <w:r w:rsidRPr="00603996">
        <w:rPr>
          <w:rFonts w:ascii="Times New Roman" w:hAnsi="Times New Roman"/>
          <w:color w:val="000000"/>
          <w:szCs w:val="23"/>
        </w:rPr>
        <w:t xml:space="preserve">An advanced undergraduate course </w:t>
      </w:r>
      <w:r w:rsidR="00DB25BC" w:rsidRPr="00603996">
        <w:rPr>
          <w:rFonts w:ascii="Times New Roman" w:hAnsi="Times New Roman"/>
          <w:color w:val="000000"/>
          <w:szCs w:val="23"/>
        </w:rPr>
        <w:t xml:space="preserve">designed </w:t>
      </w:r>
      <w:r w:rsidR="00582952" w:rsidRPr="00603996">
        <w:rPr>
          <w:rFonts w:ascii="Times New Roman" w:hAnsi="Times New Roman"/>
          <w:color w:val="000000"/>
          <w:szCs w:val="23"/>
        </w:rPr>
        <w:t>to provi</w:t>
      </w:r>
      <w:r w:rsidRPr="00603996">
        <w:rPr>
          <w:rFonts w:ascii="Times New Roman" w:hAnsi="Times New Roman"/>
          <w:color w:val="000000"/>
          <w:szCs w:val="23"/>
        </w:rPr>
        <w:t>de</w:t>
      </w:r>
      <w:r w:rsidR="00DB25BC" w:rsidRPr="00603996">
        <w:rPr>
          <w:rFonts w:ascii="Times New Roman" w:hAnsi="Times New Roman"/>
          <w:color w:val="000000"/>
          <w:szCs w:val="23"/>
        </w:rPr>
        <w:t xml:space="preserve"> </w:t>
      </w:r>
      <w:r w:rsidR="0039094F" w:rsidRPr="00603996">
        <w:rPr>
          <w:rFonts w:ascii="Times New Roman" w:hAnsi="Times New Roman"/>
          <w:color w:val="000000"/>
          <w:szCs w:val="23"/>
        </w:rPr>
        <w:t>a firm foundation in</w:t>
      </w:r>
      <w:r w:rsidR="00582952" w:rsidRPr="00603996">
        <w:rPr>
          <w:rFonts w:ascii="Times New Roman" w:hAnsi="Times New Roman"/>
          <w:color w:val="000000"/>
          <w:szCs w:val="23"/>
        </w:rPr>
        <w:t xml:space="preserve"> </w:t>
      </w:r>
      <w:r w:rsidR="005329B8">
        <w:rPr>
          <w:rFonts w:ascii="Times New Roman" w:hAnsi="Times New Roman"/>
          <w:color w:val="000000"/>
          <w:szCs w:val="23"/>
        </w:rPr>
        <w:t>g</w:t>
      </w:r>
      <w:r w:rsidR="009661DB" w:rsidRPr="00603996">
        <w:rPr>
          <w:rFonts w:ascii="Times New Roman" w:hAnsi="Times New Roman"/>
          <w:color w:val="000000"/>
          <w:szCs w:val="23"/>
        </w:rPr>
        <w:t xml:space="preserve">enetics and </w:t>
      </w:r>
      <w:r w:rsidR="00582952" w:rsidRPr="00603996">
        <w:rPr>
          <w:rFonts w:ascii="Times New Roman" w:hAnsi="Times New Roman"/>
          <w:color w:val="000000"/>
          <w:szCs w:val="23"/>
        </w:rPr>
        <w:t xml:space="preserve">the application of this knowledge to </w:t>
      </w:r>
      <w:r w:rsidR="009661DB" w:rsidRPr="00603996">
        <w:rPr>
          <w:rFonts w:ascii="Times New Roman" w:hAnsi="Times New Roman"/>
          <w:color w:val="000000"/>
          <w:szCs w:val="23"/>
        </w:rPr>
        <w:t>a</w:t>
      </w:r>
      <w:r w:rsidR="00682AAE" w:rsidRPr="00603996">
        <w:rPr>
          <w:rFonts w:ascii="Times New Roman" w:hAnsi="Times New Roman"/>
          <w:color w:val="000000"/>
          <w:szCs w:val="23"/>
        </w:rPr>
        <w:t xml:space="preserve"> current</w:t>
      </w:r>
      <w:r w:rsidR="00DB25BC" w:rsidRPr="00603996">
        <w:rPr>
          <w:rFonts w:ascii="Times New Roman" w:hAnsi="Times New Roman"/>
          <w:color w:val="000000"/>
          <w:szCs w:val="23"/>
        </w:rPr>
        <w:t xml:space="preserve"> </w:t>
      </w:r>
      <w:r w:rsidR="00603996">
        <w:rPr>
          <w:rFonts w:ascii="Times New Roman" w:hAnsi="Times New Roman"/>
          <w:color w:val="000000"/>
          <w:szCs w:val="23"/>
        </w:rPr>
        <w:t xml:space="preserve">understanding of the eukaryotic </w:t>
      </w:r>
      <w:r w:rsidR="00DF4CBC">
        <w:rPr>
          <w:rFonts w:ascii="Times New Roman" w:hAnsi="Times New Roman"/>
          <w:color w:val="000000"/>
          <w:szCs w:val="23"/>
        </w:rPr>
        <w:t xml:space="preserve">and prokaryotic </w:t>
      </w:r>
      <w:r w:rsidR="00603996">
        <w:rPr>
          <w:rFonts w:ascii="Times New Roman" w:hAnsi="Times New Roman"/>
          <w:color w:val="000000"/>
          <w:szCs w:val="23"/>
        </w:rPr>
        <w:t>c</w:t>
      </w:r>
      <w:r w:rsidR="009661DB" w:rsidRPr="00603996">
        <w:rPr>
          <w:rFonts w:ascii="Times New Roman" w:hAnsi="Times New Roman"/>
          <w:color w:val="000000"/>
          <w:szCs w:val="23"/>
        </w:rPr>
        <w:t>ell</w:t>
      </w:r>
      <w:r w:rsidR="00582952" w:rsidRPr="00603996">
        <w:rPr>
          <w:rFonts w:ascii="Times New Roman" w:hAnsi="Times New Roman"/>
          <w:color w:val="000000"/>
          <w:szCs w:val="23"/>
        </w:rPr>
        <w:t>. To</w:t>
      </w:r>
      <w:r w:rsidR="003D6EF0" w:rsidRPr="00603996">
        <w:rPr>
          <w:rFonts w:ascii="Times New Roman" w:hAnsi="Times New Roman"/>
          <w:color w:val="000000"/>
          <w:szCs w:val="23"/>
        </w:rPr>
        <w:t>pics to be</w:t>
      </w:r>
      <w:r w:rsidR="00582952" w:rsidRPr="00603996">
        <w:rPr>
          <w:rFonts w:ascii="Times New Roman" w:hAnsi="Times New Roman"/>
          <w:color w:val="000000"/>
          <w:szCs w:val="23"/>
        </w:rPr>
        <w:t xml:space="preserve"> covered include: </w:t>
      </w:r>
      <w:proofErr w:type="spellStart"/>
      <w:r w:rsidR="00DF4CBC">
        <w:rPr>
          <w:rFonts w:ascii="Times New Roman" w:hAnsi="Times New Roman"/>
          <w:color w:val="000000"/>
          <w:szCs w:val="23"/>
        </w:rPr>
        <w:t>Mendelian</w:t>
      </w:r>
      <w:proofErr w:type="spellEnd"/>
      <w:r w:rsidR="00DF4CBC">
        <w:rPr>
          <w:rFonts w:ascii="Times New Roman" w:hAnsi="Times New Roman"/>
          <w:color w:val="000000"/>
          <w:szCs w:val="23"/>
        </w:rPr>
        <w:t xml:space="preserve"> and non-</w:t>
      </w:r>
      <w:proofErr w:type="spellStart"/>
      <w:r w:rsidR="00DF4CBC">
        <w:rPr>
          <w:rFonts w:ascii="Times New Roman" w:hAnsi="Times New Roman"/>
          <w:color w:val="000000"/>
          <w:szCs w:val="23"/>
        </w:rPr>
        <w:t>Mendelian</w:t>
      </w:r>
      <w:proofErr w:type="spellEnd"/>
      <w:r w:rsidR="00DF4CBC">
        <w:rPr>
          <w:rFonts w:ascii="Times New Roman" w:hAnsi="Times New Roman"/>
          <w:color w:val="000000"/>
          <w:szCs w:val="23"/>
        </w:rPr>
        <w:t xml:space="preserve"> genetics</w:t>
      </w:r>
      <w:r w:rsidR="009661DB" w:rsidRPr="00603996">
        <w:rPr>
          <w:rFonts w:ascii="Times New Roman" w:hAnsi="Times New Roman"/>
          <w:color w:val="000000"/>
          <w:szCs w:val="23"/>
        </w:rPr>
        <w:t xml:space="preserve">; heredity; transmission genetics; </w:t>
      </w:r>
      <w:r w:rsidR="00DF4CBC">
        <w:rPr>
          <w:rFonts w:ascii="Times New Roman" w:hAnsi="Times New Roman"/>
          <w:color w:val="000000"/>
          <w:szCs w:val="23"/>
        </w:rPr>
        <w:t xml:space="preserve">transcription, translation, </w:t>
      </w:r>
      <w:r w:rsidR="0055741A">
        <w:rPr>
          <w:rFonts w:ascii="Times New Roman" w:hAnsi="Times New Roman"/>
          <w:color w:val="000000"/>
          <w:szCs w:val="23"/>
        </w:rPr>
        <w:t>and genetic regulation</w:t>
      </w:r>
      <w:r w:rsidR="009661DB" w:rsidRPr="00603996">
        <w:rPr>
          <w:rFonts w:ascii="Times New Roman" w:hAnsi="Times New Roman"/>
          <w:color w:val="000000"/>
          <w:szCs w:val="23"/>
        </w:rPr>
        <w:t xml:space="preserve">. </w:t>
      </w:r>
      <w:r w:rsidRPr="00603996">
        <w:rPr>
          <w:rFonts w:ascii="Times New Roman" w:hAnsi="Times New Roman"/>
          <w:color w:val="000000"/>
          <w:szCs w:val="23"/>
        </w:rPr>
        <w:t xml:space="preserve"> </w:t>
      </w:r>
      <w:r w:rsidR="009661DB" w:rsidRPr="00603996">
        <w:rPr>
          <w:rFonts w:ascii="Times New Roman" w:hAnsi="Times New Roman"/>
          <w:color w:val="000000"/>
          <w:szCs w:val="23"/>
        </w:rPr>
        <w:t xml:space="preserve"> </w:t>
      </w:r>
    </w:p>
    <w:p w:rsidR="00582952" w:rsidRPr="00603996" w:rsidRDefault="00582952">
      <w:pPr>
        <w:pBdr>
          <w:bottom w:val="single" w:sz="6" w:space="1" w:color="auto"/>
        </w:pBdr>
        <w:ind w:right="-90"/>
        <w:rPr>
          <w:rFonts w:ascii="Times New Roman" w:hAnsi="Times New Roman"/>
          <w:color w:val="000000"/>
        </w:rPr>
      </w:pPr>
      <w:r w:rsidRPr="00603996">
        <w:rPr>
          <w:rFonts w:ascii="Times New Roman" w:hAnsi="Times New Roman"/>
          <w:color w:val="000000"/>
        </w:rPr>
        <w:t> </w:t>
      </w:r>
    </w:p>
    <w:p w:rsidR="00582952" w:rsidRPr="00603996" w:rsidRDefault="00582952">
      <w:pPr>
        <w:pStyle w:val="Heading2"/>
        <w:rPr>
          <w:rFonts w:ascii="Times New Roman" w:hAnsi="Times New Roman"/>
          <w:color w:val="000000"/>
        </w:rPr>
      </w:pPr>
      <w:r w:rsidRPr="00603996">
        <w:rPr>
          <w:rFonts w:ascii="Times New Roman" w:hAnsi="Times New Roman"/>
          <w:color w:val="000000"/>
        </w:rPr>
        <w:t>Student Learning Objectives:</w:t>
      </w:r>
    </w:p>
    <w:p w:rsidR="00582952" w:rsidRPr="00603996" w:rsidRDefault="009C7BC0">
      <w:pPr>
        <w:autoSpaceDE w:val="0"/>
        <w:autoSpaceDN w:val="0"/>
        <w:adjustRightInd w:val="0"/>
        <w:rPr>
          <w:rFonts w:ascii="Times New Roman" w:hAnsi="Times New Roman" w:cs="Tahoma"/>
          <w:color w:val="000000"/>
        </w:rPr>
      </w:pPr>
      <w:r w:rsidRPr="00603996">
        <w:rPr>
          <w:rFonts w:ascii="Times New Roman" w:hAnsi="Times New Roman" w:cs="Tahoma"/>
          <w:color w:val="000000"/>
        </w:rPr>
        <w:t>This course informs</w:t>
      </w:r>
      <w:r w:rsidR="00582952" w:rsidRPr="00603996">
        <w:rPr>
          <w:rFonts w:ascii="Times New Roman" w:hAnsi="Times New Roman" w:cs="Tahoma"/>
          <w:color w:val="000000"/>
        </w:rPr>
        <w:t xml:space="preserve"> students </w:t>
      </w:r>
      <w:r w:rsidR="00DF4CBC">
        <w:rPr>
          <w:rFonts w:ascii="Times New Roman" w:hAnsi="Times New Roman" w:cs="Tahoma"/>
          <w:color w:val="000000"/>
        </w:rPr>
        <w:t xml:space="preserve">about molecular, cellular and </w:t>
      </w:r>
      <w:proofErr w:type="spellStart"/>
      <w:r w:rsidR="00DF4CBC">
        <w:rPr>
          <w:rFonts w:ascii="Times New Roman" w:hAnsi="Times New Roman" w:cs="Tahoma"/>
          <w:color w:val="000000"/>
        </w:rPr>
        <w:t>organismal</w:t>
      </w:r>
      <w:proofErr w:type="spellEnd"/>
      <w:r w:rsidR="00DF4CBC">
        <w:rPr>
          <w:rFonts w:ascii="Times New Roman" w:hAnsi="Times New Roman" w:cs="Tahoma"/>
          <w:color w:val="000000"/>
        </w:rPr>
        <w:t xml:space="preserve"> </w:t>
      </w:r>
      <w:r w:rsidR="009661DB" w:rsidRPr="00603996">
        <w:rPr>
          <w:rFonts w:ascii="Times New Roman" w:hAnsi="Times New Roman" w:cs="Tahoma"/>
          <w:color w:val="000000"/>
        </w:rPr>
        <w:t>genetics and heredity</w:t>
      </w:r>
      <w:r w:rsidR="00DB25BC" w:rsidRPr="00603996">
        <w:rPr>
          <w:rFonts w:ascii="Times New Roman" w:hAnsi="Times New Roman" w:cs="Tahoma"/>
          <w:color w:val="000000"/>
        </w:rPr>
        <w:t>.</w:t>
      </w:r>
      <w:r w:rsidR="00582952" w:rsidRPr="00603996">
        <w:rPr>
          <w:rFonts w:ascii="Times New Roman" w:hAnsi="Times New Roman" w:cs="Tahoma"/>
          <w:color w:val="000000"/>
        </w:rPr>
        <w:t xml:space="preserve"> </w:t>
      </w:r>
      <w:r w:rsidR="00DB25BC" w:rsidRPr="00603996">
        <w:rPr>
          <w:rFonts w:ascii="Times New Roman" w:hAnsi="Times New Roman" w:cs="Tahoma"/>
          <w:color w:val="000000"/>
        </w:rPr>
        <w:t xml:space="preserve"> </w:t>
      </w:r>
    </w:p>
    <w:p w:rsidR="00DB25BC" w:rsidRPr="00603996" w:rsidRDefault="00DB25BC">
      <w:pPr>
        <w:autoSpaceDE w:val="0"/>
        <w:autoSpaceDN w:val="0"/>
        <w:adjustRightInd w:val="0"/>
        <w:rPr>
          <w:rFonts w:ascii="Times New Roman" w:hAnsi="Times New Roman" w:cs="Tahoma"/>
          <w:b/>
          <w:bCs/>
          <w:i/>
          <w:iCs/>
          <w:color w:val="000000"/>
          <w:szCs w:val="23"/>
        </w:rPr>
      </w:pPr>
    </w:p>
    <w:p w:rsidR="00582952" w:rsidRPr="00603996" w:rsidRDefault="00582952">
      <w:pPr>
        <w:autoSpaceDE w:val="0"/>
        <w:autoSpaceDN w:val="0"/>
        <w:adjustRightInd w:val="0"/>
        <w:rPr>
          <w:rFonts w:ascii="Times New Roman" w:hAnsi="Times New Roman" w:cs="Tahoma"/>
          <w:b/>
          <w:bCs/>
          <w:i/>
          <w:iCs/>
          <w:color w:val="000000"/>
          <w:szCs w:val="23"/>
        </w:rPr>
      </w:pPr>
      <w:r w:rsidRPr="00603996">
        <w:rPr>
          <w:rFonts w:ascii="Times New Roman" w:hAnsi="Times New Roman" w:cs="Tahoma"/>
          <w:b/>
          <w:bCs/>
          <w:i/>
          <w:iCs/>
          <w:color w:val="000000"/>
          <w:szCs w:val="23"/>
        </w:rPr>
        <w:t>Outcomes: Upon completing this course, students will:</w:t>
      </w:r>
    </w:p>
    <w:p w:rsidR="00582952" w:rsidRPr="00603996" w:rsidRDefault="00582952" w:rsidP="009661DB">
      <w:pPr>
        <w:pStyle w:val="ListParagraph"/>
        <w:numPr>
          <w:ilvl w:val="0"/>
          <w:numId w:val="4"/>
        </w:numPr>
        <w:autoSpaceDE w:val="0"/>
        <w:autoSpaceDN w:val="0"/>
        <w:adjustRightInd w:val="0"/>
        <w:rPr>
          <w:rFonts w:cs="Tahoma"/>
          <w:color w:val="000000"/>
          <w:szCs w:val="23"/>
        </w:rPr>
      </w:pPr>
      <w:r w:rsidRPr="00603996">
        <w:rPr>
          <w:rFonts w:cs="Tahoma"/>
          <w:color w:val="000000"/>
          <w:szCs w:val="23"/>
        </w:rPr>
        <w:t>Be able t</w:t>
      </w:r>
      <w:r w:rsidR="00DB25BC" w:rsidRPr="00603996">
        <w:rPr>
          <w:rFonts w:cs="Tahoma"/>
          <w:color w:val="000000"/>
          <w:szCs w:val="23"/>
        </w:rPr>
        <w:t>o discuss</w:t>
      </w:r>
      <w:r w:rsidR="006F6E8E" w:rsidRPr="00603996">
        <w:rPr>
          <w:rFonts w:cs="Tahoma"/>
          <w:color w:val="000000"/>
          <w:szCs w:val="23"/>
        </w:rPr>
        <w:t xml:space="preserve"> and describe the structure and </w:t>
      </w:r>
      <w:r w:rsidR="009661DB" w:rsidRPr="00603996">
        <w:rPr>
          <w:rFonts w:cs="Tahoma"/>
          <w:color w:val="000000"/>
          <w:szCs w:val="23"/>
        </w:rPr>
        <w:t xml:space="preserve">critical </w:t>
      </w:r>
      <w:r w:rsidR="006F6E8E" w:rsidRPr="00603996">
        <w:rPr>
          <w:rFonts w:cs="Tahoma"/>
          <w:color w:val="000000"/>
          <w:szCs w:val="23"/>
        </w:rPr>
        <w:t>function</w:t>
      </w:r>
      <w:r w:rsidR="009661DB" w:rsidRPr="00603996">
        <w:rPr>
          <w:rFonts w:cs="Tahoma"/>
          <w:color w:val="000000"/>
          <w:szCs w:val="23"/>
        </w:rPr>
        <w:t>s of the</w:t>
      </w:r>
      <w:r w:rsidR="006F6E8E" w:rsidRPr="00603996">
        <w:rPr>
          <w:rFonts w:cs="Tahoma"/>
          <w:color w:val="000000"/>
          <w:szCs w:val="23"/>
        </w:rPr>
        <w:t xml:space="preserve"> eukaryotic cell.</w:t>
      </w:r>
    </w:p>
    <w:p w:rsidR="009661DB" w:rsidRPr="00603996" w:rsidRDefault="009661DB" w:rsidP="009661DB">
      <w:pPr>
        <w:pStyle w:val="ListParagraph"/>
        <w:numPr>
          <w:ilvl w:val="0"/>
          <w:numId w:val="4"/>
        </w:numPr>
        <w:autoSpaceDE w:val="0"/>
        <w:autoSpaceDN w:val="0"/>
        <w:adjustRightInd w:val="0"/>
        <w:rPr>
          <w:rFonts w:cs="Tahoma"/>
          <w:color w:val="000000"/>
          <w:szCs w:val="23"/>
        </w:rPr>
      </w:pPr>
      <w:r w:rsidRPr="00603996">
        <w:rPr>
          <w:rFonts w:cs="Tahoma"/>
          <w:color w:val="000000"/>
          <w:szCs w:val="23"/>
        </w:rPr>
        <w:t>Be able to discuss and describe details of transmission genetics and heredity.</w:t>
      </w:r>
    </w:p>
    <w:p w:rsidR="00582952" w:rsidRPr="00603996" w:rsidRDefault="00582952" w:rsidP="009661DB">
      <w:pPr>
        <w:pStyle w:val="ListParagraph"/>
        <w:numPr>
          <w:ilvl w:val="0"/>
          <w:numId w:val="4"/>
        </w:numPr>
        <w:autoSpaceDE w:val="0"/>
        <w:autoSpaceDN w:val="0"/>
        <w:adjustRightInd w:val="0"/>
        <w:rPr>
          <w:rFonts w:cs="Tahoma"/>
          <w:color w:val="000000"/>
          <w:szCs w:val="23"/>
        </w:rPr>
      </w:pPr>
      <w:r w:rsidRPr="00603996">
        <w:rPr>
          <w:rFonts w:cs="Tahoma"/>
          <w:color w:val="000000"/>
          <w:szCs w:val="23"/>
        </w:rPr>
        <w:t>Be able to apply this knowledge to problems likely to be encountered in a research/experimental setting.</w:t>
      </w:r>
    </w:p>
    <w:p w:rsidR="00582952" w:rsidRPr="00603996" w:rsidRDefault="00582952">
      <w:pPr>
        <w:autoSpaceDE w:val="0"/>
        <w:autoSpaceDN w:val="0"/>
        <w:adjustRightInd w:val="0"/>
        <w:rPr>
          <w:rFonts w:ascii="Times New Roman" w:hAnsi="Times New Roman" w:cs="Tahoma"/>
          <w:color w:val="000000"/>
          <w:szCs w:val="23"/>
        </w:rPr>
      </w:pPr>
    </w:p>
    <w:p w:rsidR="00582952" w:rsidRPr="00365306" w:rsidRDefault="00582952" w:rsidP="009661DB">
      <w:pPr>
        <w:autoSpaceDE w:val="0"/>
        <w:autoSpaceDN w:val="0"/>
        <w:adjustRightInd w:val="0"/>
        <w:rPr>
          <w:rFonts w:ascii="Times New Roman" w:eastAsia="Times New Roman" w:hAnsi="Times New Roman" w:cs="Tahoma"/>
          <w:color w:val="000000"/>
          <w:szCs w:val="16"/>
        </w:rPr>
      </w:pPr>
      <w:r w:rsidRPr="00603996">
        <w:rPr>
          <w:rFonts w:ascii="Times New Roman" w:hAnsi="Times New Roman" w:cs="Tahoma"/>
          <w:b/>
          <w:bCs/>
          <w:color w:val="000000"/>
        </w:rPr>
        <w:t xml:space="preserve">Textbook: </w:t>
      </w:r>
      <w:r w:rsidR="009661DB" w:rsidRPr="007E6ED0">
        <w:rPr>
          <w:rFonts w:ascii="Times New Roman" w:eastAsia="Times New Roman" w:hAnsi="Times New Roman" w:cs="Tahoma"/>
          <w:i/>
          <w:color w:val="000000"/>
          <w:szCs w:val="16"/>
        </w:rPr>
        <w:t>Genetics</w:t>
      </w:r>
      <w:r w:rsidR="00DF4CBC">
        <w:rPr>
          <w:rFonts w:ascii="Times New Roman" w:eastAsia="Times New Roman" w:hAnsi="Times New Roman" w:cs="Tahoma"/>
          <w:i/>
          <w:color w:val="000000"/>
          <w:szCs w:val="16"/>
        </w:rPr>
        <w:t xml:space="preserve"> Essentials</w:t>
      </w:r>
      <w:r w:rsidR="00596CB9">
        <w:rPr>
          <w:rFonts w:ascii="Times New Roman" w:eastAsia="Times New Roman" w:hAnsi="Times New Roman" w:cs="Tahoma"/>
          <w:color w:val="000000"/>
          <w:szCs w:val="16"/>
        </w:rPr>
        <w:t>, 7</w:t>
      </w:r>
      <w:r w:rsidR="00596CB9" w:rsidRPr="00596CB9">
        <w:rPr>
          <w:rFonts w:ascii="Times New Roman" w:eastAsia="Times New Roman" w:hAnsi="Times New Roman" w:cs="Tahoma"/>
          <w:color w:val="000000"/>
          <w:szCs w:val="16"/>
          <w:vertAlign w:val="superscript"/>
        </w:rPr>
        <w:t>th</w:t>
      </w:r>
      <w:r w:rsidR="00596CB9">
        <w:rPr>
          <w:rFonts w:ascii="Times New Roman" w:eastAsia="Times New Roman" w:hAnsi="Times New Roman" w:cs="Tahoma"/>
          <w:color w:val="000000"/>
          <w:szCs w:val="16"/>
        </w:rPr>
        <w:t xml:space="preserve"> ed., </w:t>
      </w:r>
      <w:proofErr w:type="gramStart"/>
      <w:r w:rsidR="00596CB9">
        <w:rPr>
          <w:rFonts w:ascii="Times New Roman" w:eastAsia="Times New Roman" w:hAnsi="Times New Roman" w:cs="Tahoma"/>
          <w:color w:val="000000"/>
          <w:szCs w:val="16"/>
        </w:rPr>
        <w:t>2019</w:t>
      </w:r>
      <w:proofErr w:type="gramEnd"/>
      <w:r w:rsidR="00596CB9">
        <w:rPr>
          <w:rFonts w:ascii="Times New Roman" w:eastAsia="Times New Roman" w:hAnsi="Times New Roman" w:cs="Tahoma"/>
          <w:color w:val="000000"/>
          <w:szCs w:val="16"/>
        </w:rPr>
        <w:t>.</w:t>
      </w:r>
      <w:r w:rsidR="009661DB" w:rsidRPr="00603996">
        <w:rPr>
          <w:rFonts w:ascii="Times New Roman" w:eastAsia="Times New Roman" w:hAnsi="Times New Roman" w:cs="Tahoma"/>
          <w:i/>
          <w:color w:val="000000"/>
          <w:szCs w:val="16"/>
        </w:rPr>
        <w:t xml:space="preserve"> </w:t>
      </w:r>
      <w:r w:rsidR="00FB2BFD" w:rsidRPr="00596CB9">
        <w:rPr>
          <w:rFonts w:ascii="Times New Roman" w:eastAsia="Times New Roman" w:hAnsi="Times New Roman" w:cs="Tahoma"/>
          <w:color w:val="000000"/>
          <w:szCs w:val="16"/>
        </w:rPr>
        <w:t>Textbook is NOT required, but may help in your learning</w:t>
      </w:r>
      <w:r w:rsidR="00596CB9" w:rsidRPr="00596CB9">
        <w:rPr>
          <w:rFonts w:ascii="Times New Roman" w:eastAsia="Times New Roman" w:hAnsi="Times New Roman" w:cs="Tahoma"/>
          <w:color w:val="000000"/>
          <w:szCs w:val="16"/>
        </w:rPr>
        <w:t>, since pretty much all lecture material (</w:t>
      </w:r>
      <w:proofErr w:type="spellStart"/>
      <w:r w:rsidR="00596CB9" w:rsidRPr="00596CB9">
        <w:rPr>
          <w:rFonts w:ascii="Times New Roman" w:eastAsia="Times New Roman" w:hAnsi="Times New Roman" w:cs="Tahoma"/>
          <w:color w:val="000000"/>
          <w:szCs w:val="16"/>
        </w:rPr>
        <w:t>ppt</w:t>
      </w:r>
      <w:proofErr w:type="spellEnd"/>
      <w:r w:rsidR="00596CB9" w:rsidRPr="00596CB9">
        <w:rPr>
          <w:rFonts w:ascii="Times New Roman" w:eastAsia="Times New Roman" w:hAnsi="Times New Roman" w:cs="Tahoma"/>
          <w:color w:val="000000"/>
          <w:szCs w:val="16"/>
        </w:rPr>
        <w:t xml:space="preserve"> slides) come from the textbook (although some from earlier editions).</w:t>
      </w:r>
    </w:p>
    <w:p w:rsidR="00582952" w:rsidRPr="00603996" w:rsidRDefault="00582952">
      <w:pPr>
        <w:pBdr>
          <w:bottom w:val="single" w:sz="6" w:space="0" w:color="auto"/>
        </w:pBdr>
        <w:rPr>
          <w:rFonts w:ascii="Times New Roman" w:hAnsi="Times New Roman"/>
          <w:color w:val="000000"/>
        </w:rPr>
      </w:pPr>
      <w:r w:rsidRPr="00603996">
        <w:rPr>
          <w:rFonts w:ascii="Times New Roman" w:hAnsi="Times New Roman"/>
          <w:color w:val="000000"/>
        </w:rPr>
        <w:t>                                                            </w:t>
      </w:r>
    </w:p>
    <w:p w:rsidR="00AF68C5" w:rsidRPr="00603996" w:rsidRDefault="00AF68C5" w:rsidP="00AF68C5">
      <w:pPr>
        <w:outlineLvl w:val="0"/>
        <w:rPr>
          <w:rFonts w:ascii="Times New Roman" w:hAnsi="Times New Roman"/>
          <w:b/>
          <w:u w:val="single"/>
        </w:rPr>
      </w:pPr>
      <w:r w:rsidRPr="00603996">
        <w:rPr>
          <w:rFonts w:ascii="Times New Roman" w:hAnsi="Times New Roman"/>
          <w:b/>
          <w:u w:val="single"/>
        </w:rPr>
        <w:t>Evaluation:</w:t>
      </w:r>
    </w:p>
    <w:p w:rsidR="00FB2BFD" w:rsidRPr="00603996" w:rsidRDefault="00FB2BFD" w:rsidP="00AF68C5">
      <w:pPr>
        <w:outlineLvl w:val="0"/>
        <w:rPr>
          <w:rFonts w:ascii="Times New Roman" w:hAnsi="Times New Roman"/>
          <w:b/>
          <w:u w:val="single"/>
        </w:rPr>
      </w:pPr>
    </w:p>
    <w:p w:rsidR="00F91C69" w:rsidRDefault="003454B4" w:rsidP="00AF68C5">
      <w:pPr>
        <w:outlineLvl w:val="0"/>
        <w:rPr>
          <w:rFonts w:ascii="Times New Roman" w:hAnsi="Times New Roman"/>
        </w:rPr>
      </w:pPr>
      <w:r w:rsidRPr="00603996">
        <w:rPr>
          <w:rFonts w:ascii="Times New Roman" w:hAnsi="Times New Roman"/>
          <w:b/>
        </w:rPr>
        <w:t>Quizzes</w:t>
      </w:r>
      <w:r w:rsidR="00BD3BBB">
        <w:rPr>
          <w:rFonts w:ascii="Times New Roman" w:hAnsi="Times New Roman"/>
          <w:b/>
        </w:rPr>
        <w:t>/Assignments</w:t>
      </w:r>
      <w:r w:rsidR="00B949F3">
        <w:rPr>
          <w:rFonts w:ascii="Times New Roman" w:hAnsi="Times New Roman"/>
        </w:rPr>
        <w:t xml:space="preserve">: </w:t>
      </w:r>
      <w:r w:rsidR="007360C5">
        <w:rPr>
          <w:rFonts w:ascii="Times New Roman" w:hAnsi="Times New Roman"/>
        </w:rPr>
        <w:t xml:space="preserve">Quizzes/Assignments will be worth 10-20 pts each.  </w:t>
      </w:r>
      <w:r w:rsidR="00151ECC">
        <w:rPr>
          <w:rFonts w:ascii="Times New Roman" w:hAnsi="Times New Roman"/>
        </w:rPr>
        <w:t>There will be NO make-up for absences on days of “problem-solving class”, except in cases of illness, jury-duty or some other unavoidable event (</w:t>
      </w:r>
      <w:r w:rsidR="00151ECC" w:rsidRPr="00151ECC">
        <w:rPr>
          <w:rFonts w:ascii="Times New Roman" w:hAnsi="Times New Roman"/>
          <w:i/>
        </w:rPr>
        <w:t>e.g</w:t>
      </w:r>
      <w:r w:rsidR="00151ECC">
        <w:rPr>
          <w:rFonts w:ascii="Times New Roman" w:hAnsi="Times New Roman"/>
        </w:rPr>
        <w:t xml:space="preserve">., traffic accident).  In such cases, I will require a documented excuse for you to make up an assignment.  </w:t>
      </w:r>
    </w:p>
    <w:p w:rsidR="00F91C69" w:rsidRDefault="00F91C69" w:rsidP="00AF68C5">
      <w:pPr>
        <w:outlineLvl w:val="0"/>
        <w:rPr>
          <w:rFonts w:ascii="Times New Roman" w:hAnsi="Times New Roman"/>
        </w:rPr>
      </w:pPr>
    </w:p>
    <w:p w:rsidR="00722FF8" w:rsidRPr="00F91C69" w:rsidRDefault="00F91C69" w:rsidP="00AF68C5">
      <w:pPr>
        <w:outlineLvl w:val="0"/>
        <w:rPr>
          <w:rFonts w:ascii="Times New Roman" w:hAnsi="Times New Roman"/>
        </w:rPr>
      </w:pPr>
      <w:r w:rsidRPr="00F91C69">
        <w:rPr>
          <w:rFonts w:ascii="Times New Roman" w:hAnsi="Times New Roman"/>
          <w:b/>
        </w:rPr>
        <w:t>Attendance:</w:t>
      </w:r>
      <w:r>
        <w:rPr>
          <w:rFonts w:ascii="Times New Roman" w:hAnsi="Times New Roman"/>
        </w:rPr>
        <w:t xml:space="preserve"> </w:t>
      </w:r>
      <w:r w:rsidR="00E06A9F">
        <w:rPr>
          <w:rFonts w:ascii="Times New Roman" w:hAnsi="Times New Roman"/>
        </w:rPr>
        <w:t>Is required because studies have shown a strong correlation between attendance and grades.  For each class, you will get 2 points, which will depend ONLY on whether you are present, no matter what the reason.  So, you do not need to contact me telling me that you are going to be absent and the reason thereof.  Missing 2 points here and there will not affect your grade.  I do not take attendance for points on the first day and on exam days.</w:t>
      </w:r>
      <w:r w:rsidR="005C49BA">
        <w:rPr>
          <w:rFonts w:ascii="Times New Roman" w:hAnsi="Times New Roman"/>
        </w:rPr>
        <w:t xml:space="preserve">  </w:t>
      </w:r>
      <w:proofErr w:type="gramStart"/>
      <w:r w:rsidR="005C49BA">
        <w:rPr>
          <w:rFonts w:ascii="Times New Roman" w:hAnsi="Times New Roman"/>
        </w:rPr>
        <w:t>Total ~ 44 pts.</w:t>
      </w:r>
      <w:proofErr w:type="gramEnd"/>
    </w:p>
    <w:p w:rsidR="003454B4" w:rsidRPr="00603996" w:rsidRDefault="003454B4" w:rsidP="00AF68C5">
      <w:pPr>
        <w:outlineLvl w:val="0"/>
        <w:rPr>
          <w:rFonts w:ascii="Times New Roman" w:hAnsi="Times New Roman"/>
        </w:rPr>
      </w:pPr>
    </w:p>
    <w:p w:rsidR="007A0706" w:rsidRDefault="003454B4" w:rsidP="00AF68C5">
      <w:pPr>
        <w:rPr>
          <w:rFonts w:ascii="Times New Roman" w:hAnsi="Times New Roman"/>
        </w:rPr>
      </w:pPr>
      <w:r w:rsidRPr="00603996">
        <w:rPr>
          <w:rFonts w:ascii="Times New Roman" w:hAnsi="Times New Roman"/>
          <w:b/>
        </w:rPr>
        <w:t>Exams</w:t>
      </w:r>
      <w:r w:rsidR="00AF68C5" w:rsidRPr="00603996">
        <w:rPr>
          <w:rFonts w:ascii="Times New Roman" w:hAnsi="Times New Roman"/>
          <w:b/>
        </w:rPr>
        <w:t xml:space="preserve">: </w:t>
      </w:r>
      <w:r w:rsidR="006F4FCC">
        <w:rPr>
          <w:rFonts w:ascii="Times New Roman" w:hAnsi="Times New Roman"/>
        </w:rPr>
        <w:t>There will be three</w:t>
      </w:r>
      <w:r w:rsidR="00AF68C5" w:rsidRPr="00603996">
        <w:rPr>
          <w:rFonts w:ascii="Times New Roman" w:hAnsi="Times New Roman"/>
        </w:rPr>
        <w:t xml:space="preserve"> </w:t>
      </w:r>
      <w:r w:rsidR="006F6E8E" w:rsidRPr="00603996">
        <w:rPr>
          <w:rFonts w:ascii="Times New Roman" w:hAnsi="Times New Roman"/>
        </w:rPr>
        <w:t xml:space="preserve">course material </w:t>
      </w:r>
      <w:r w:rsidR="005B0BC9" w:rsidRPr="00603996">
        <w:rPr>
          <w:rFonts w:ascii="Times New Roman" w:hAnsi="Times New Roman"/>
        </w:rPr>
        <w:t>exams</w:t>
      </w:r>
      <w:r w:rsidR="0055741A">
        <w:rPr>
          <w:rFonts w:ascii="Times New Roman" w:hAnsi="Times New Roman"/>
        </w:rPr>
        <w:t xml:space="preserve"> (100 pts each)</w:t>
      </w:r>
      <w:r w:rsidR="005B0BC9" w:rsidRPr="00603996">
        <w:rPr>
          <w:rFonts w:ascii="Times New Roman" w:hAnsi="Times New Roman"/>
        </w:rPr>
        <w:t xml:space="preserve"> and a final exam</w:t>
      </w:r>
      <w:r w:rsidR="006F4FCC">
        <w:rPr>
          <w:rFonts w:ascii="Times New Roman" w:hAnsi="Times New Roman"/>
        </w:rPr>
        <w:t xml:space="preserve"> (12</w:t>
      </w:r>
      <w:r w:rsidR="0055741A">
        <w:rPr>
          <w:rFonts w:ascii="Times New Roman" w:hAnsi="Times New Roman"/>
        </w:rPr>
        <w:t>0 pts</w:t>
      </w:r>
      <w:r w:rsidR="00BD3BBB">
        <w:rPr>
          <w:rFonts w:ascii="Times New Roman" w:hAnsi="Times New Roman"/>
        </w:rPr>
        <w:t>)</w:t>
      </w:r>
      <w:r w:rsidR="00A72BBE" w:rsidRPr="00603996">
        <w:rPr>
          <w:rFonts w:ascii="Times New Roman" w:hAnsi="Times New Roman"/>
        </w:rPr>
        <w:t>. All</w:t>
      </w:r>
      <w:r w:rsidR="00B949F3">
        <w:rPr>
          <w:rFonts w:ascii="Times New Roman" w:hAnsi="Times New Roman"/>
        </w:rPr>
        <w:t xml:space="preserve"> exams</w:t>
      </w:r>
      <w:r w:rsidR="00AF68C5" w:rsidRPr="00603996">
        <w:rPr>
          <w:rFonts w:ascii="Times New Roman" w:hAnsi="Times New Roman"/>
        </w:rPr>
        <w:t xml:space="preserve"> will be</w:t>
      </w:r>
      <w:r w:rsidR="00B949F3">
        <w:rPr>
          <w:rFonts w:ascii="Times New Roman" w:hAnsi="Times New Roman"/>
        </w:rPr>
        <w:t xml:space="preserve"> a mixture of multiple choice and short answers</w:t>
      </w:r>
      <w:r w:rsidR="007A0706">
        <w:rPr>
          <w:rFonts w:ascii="Times New Roman" w:hAnsi="Times New Roman"/>
        </w:rPr>
        <w:t xml:space="preserve"> and will occur during the class period.</w:t>
      </w:r>
      <w:r w:rsidR="001D3F6F">
        <w:rPr>
          <w:rFonts w:ascii="Times New Roman" w:hAnsi="Times New Roman"/>
        </w:rPr>
        <w:t xml:space="preserve">  </w:t>
      </w:r>
      <w:r w:rsidR="0055741A">
        <w:rPr>
          <w:rFonts w:ascii="Times New Roman" w:hAnsi="Times New Roman"/>
        </w:rPr>
        <w:t xml:space="preserve">Your final exam will be cumulative.  There will be NO make-up exams, except in cases of illness, jury-duty or some other unavoidable </w:t>
      </w:r>
      <w:r w:rsidR="00151ECC">
        <w:rPr>
          <w:rFonts w:ascii="Times New Roman" w:hAnsi="Times New Roman"/>
        </w:rPr>
        <w:t>event (</w:t>
      </w:r>
      <w:r w:rsidR="00151ECC" w:rsidRPr="00151ECC">
        <w:rPr>
          <w:rFonts w:ascii="Times New Roman" w:hAnsi="Times New Roman"/>
          <w:i/>
        </w:rPr>
        <w:t>e.g</w:t>
      </w:r>
      <w:r w:rsidR="00151ECC">
        <w:rPr>
          <w:rFonts w:ascii="Times New Roman" w:hAnsi="Times New Roman"/>
        </w:rPr>
        <w:t>., traffic accident).  In such cases, I will require a documented excuse for you to make up an exam.</w:t>
      </w:r>
    </w:p>
    <w:p w:rsidR="005C49BA" w:rsidRDefault="006F4FCC" w:rsidP="00AF68C5">
      <w:pPr>
        <w:rPr>
          <w:rFonts w:ascii="Times New Roman" w:hAnsi="Times New Roman"/>
        </w:rPr>
      </w:pPr>
      <w:r>
        <w:rPr>
          <w:rFonts w:ascii="Times New Roman" w:hAnsi="Times New Roman"/>
        </w:rPr>
        <w:t xml:space="preserve"> </w:t>
      </w:r>
    </w:p>
    <w:p w:rsidR="005C49BA" w:rsidRDefault="005C49BA" w:rsidP="00AF68C5">
      <w:pPr>
        <w:rPr>
          <w:rFonts w:ascii="Times New Roman" w:hAnsi="Times New Roman"/>
        </w:rPr>
      </w:pPr>
    </w:p>
    <w:p w:rsidR="005C49BA" w:rsidRDefault="005C49BA" w:rsidP="00AF68C5">
      <w:pPr>
        <w:rPr>
          <w:rFonts w:ascii="Times New Roman" w:hAnsi="Times New Roman"/>
        </w:rPr>
      </w:pPr>
    </w:p>
    <w:p w:rsidR="005C49BA" w:rsidRDefault="005C49BA" w:rsidP="00AF68C5">
      <w:pPr>
        <w:rPr>
          <w:rFonts w:ascii="Times New Roman" w:hAnsi="Times New Roman"/>
        </w:rPr>
      </w:pPr>
    </w:p>
    <w:p w:rsidR="00E107E1" w:rsidRPr="00603996" w:rsidRDefault="00E107E1" w:rsidP="00AF68C5">
      <w:pPr>
        <w:rPr>
          <w:rFonts w:ascii="Times New Roman" w:hAnsi="Times New Roman"/>
        </w:rPr>
      </w:pPr>
    </w:p>
    <w:p w:rsidR="00AF68C5" w:rsidRPr="00603996" w:rsidRDefault="00AF68C5" w:rsidP="00AF68C5">
      <w:pPr>
        <w:rPr>
          <w:rFonts w:ascii="Times New Roman" w:hAnsi="Times New Roman"/>
        </w:rPr>
      </w:pPr>
      <w:r w:rsidRPr="00603996">
        <w:rPr>
          <w:rFonts w:ascii="Times New Roman" w:hAnsi="Times New Roman"/>
        </w:rPr>
        <w:t>Course grades will be assigned as follows:</w:t>
      </w:r>
    </w:p>
    <w:p w:rsidR="00A97F9A" w:rsidRDefault="006F6E8E" w:rsidP="00AF68C5">
      <w:pPr>
        <w:rPr>
          <w:rFonts w:ascii="Times New Roman" w:hAnsi="Times New Roman"/>
        </w:rPr>
      </w:pPr>
      <w:r w:rsidRPr="00603996">
        <w:rPr>
          <w:rFonts w:ascii="Times New Roman" w:hAnsi="Times New Roman"/>
        </w:rPr>
        <w:tab/>
      </w:r>
      <w:r w:rsidRPr="00603996">
        <w:rPr>
          <w:rFonts w:ascii="Times New Roman" w:hAnsi="Times New Roman"/>
        </w:rPr>
        <w:tab/>
      </w:r>
      <w:r w:rsidR="00A97F9A">
        <w:rPr>
          <w:rFonts w:ascii="Times New Roman" w:hAnsi="Times New Roman"/>
        </w:rPr>
        <w:t>A:</w:t>
      </w:r>
      <w:r w:rsidR="00A97F9A">
        <w:rPr>
          <w:rFonts w:ascii="Times New Roman" w:hAnsi="Times New Roman"/>
        </w:rPr>
        <w:tab/>
        <w:t>93</w:t>
      </w:r>
      <w:r w:rsidR="00AF68C5" w:rsidRPr="00603996">
        <w:rPr>
          <w:rFonts w:ascii="Times New Roman" w:hAnsi="Times New Roman"/>
        </w:rPr>
        <w:t xml:space="preserve"> </w:t>
      </w:r>
      <w:r w:rsidR="007215BB">
        <w:rPr>
          <w:rFonts w:ascii="Times New Roman" w:hAnsi="Times New Roman"/>
        </w:rPr>
        <w:t>–</w:t>
      </w:r>
      <w:r w:rsidR="005B0BC9" w:rsidRPr="00603996">
        <w:rPr>
          <w:rFonts w:ascii="Times New Roman" w:hAnsi="Times New Roman"/>
        </w:rPr>
        <w:t xml:space="preserve"> 100</w:t>
      </w:r>
      <w:r w:rsidR="007215BB">
        <w:rPr>
          <w:rFonts w:ascii="Times New Roman" w:hAnsi="Times New Roman"/>
        </w:rPr>
        <w:t xml:space="preserve"> </w:t>
      </w:r>
      <w:r w:rsidR="005B0BC9" w:rsidRPr="00603996">
        <w:rPr>
          <w:rFonts w:ascii="Times New Roman" w:hAnsi="Times New Roman"/>
        </w:rPr>
        <w:t>%</w:t>
      </w:r>
      <w:r w:rsidR="007215BB">
        <w:rPr>
          <w:rFonts w:ascii="Times New Roman" w:hAnsi="Times New Roman"/>
        </w:rPr>
        <w:tab/>
      </w:r>
      <w:r w:rsidR="007215BB">
        <w:rPr>
          <w:rFonts w:ascii="Times New Roman" w:hAnsi="Times New Roman"/>
        </w:rPr>
        <w:tab/>
      </w:r>
      <w:r w:rsidR="007215BB" w:rsidRPr="00603996">
        <w:rPr>
          <w:rFonts w:ascii="Times New Roman" w:hAnsi="Times New Roman"/>
        </w:rPr>
        <w:t>C</w:t>
      </w:r>
      <w:r w:rsidR="007215BB">
        <w:rPr>
          <w:rFonts w:ascii="Times New Roman" w:hAnsi="Times New Roman"/>
        </w:rPr>
        <w:t>+:</w:t>
      </w:r>
      <w:r w:rsidR="007215BB">
        <w:rPr>
          <w:rFonts w:ascii="Times New Roman" w:hAnsi="Times New Roman"/>
        </w:rPr>
        <w:tab/>
        <w:t xml:space="preserve">75 – 77 </w:t>
      </w:r>
      <w:r w:rsidR="007215BB" w:rsidRPr="00603996">
        <w:rPr>
          <w:rFonts w:ascii="Times New Roman" w:hAnsi="Times New Roman"/>
        </w:rPr>
        <w:t>%</w:t>
      </w:r>
      <w:r w:rsidR="007215BB">
        <w:rPr>
          <w:rFonts w:ascii="Times New Roman" w:hAnsi="Times New Roman"/>
        </w:rPr>
        <w:tab/>
        <w:t>F: 59 % and below.</w:t>
      </w:r>
    </w:p>
    <w:p w:rsidR="007215BB" w:rsidRDefault="00A97F9A" w:rsidP="00A97F9A">
      <w:pPr>
        <w:ind w:left="720" w:firstLine="720"/>
        <w:rPr>
          <w:rFonts w:ascii="Times New Roman" w:hAnsi="Times New Roman"/>
        </w:rPr>
      </w:pPr>
      <w:r>
        <w:rPr>
          <w:rFonts w:ascii="Times New Roman" w:hAnsi="Times New Roman"/>
        </w:rPr>
        <w:t>A-:</w:t>
      </w:r>
      <w:r>
        <w:rPr>
          <w:rFonts w:ascii="Times New Roman" w:hAnsi="Times New Roman"/>
        </w:rPr>
        <w:tab/>
        <w:t>90 - 92 %</w:t>
      </w:r>
      <w:r w:rsidR="007215BB">
        <w:rPr>
          <w:rFonts w:ascii="Times New Roman" w:hAnsi="Times New Roman"/>
        </w:rPr>
        <w:tab/>
      </w:r>
      <w:r w:rsidR="007215BB">
        <w:rPr>
          <w:rFonts w:ascii="Times New Roman" w:hAnsi="Times New Roman"/>
        </w:rPr>
        <w:tab/>
        <w:t>C:</w:t>
      </w:r>
      <w:r w:rsidR="007215BB">
        <w:rPr>
          <w:rFonts w:ascii="Times New Roman" w:hAnsi="Times New Roman"/>
        </w:rPr>
        <w:tab/>
        <w:t>71 – 74 %</w:t>
      </w:r>
    </w:p>
    <w:p w:rsidR="00AF68C5" w:rsidRPr="00603996" w:rsidRDefault="007215BB" w:rsidP="00A97F9A">
      <w:pPr>
        <w:ind w:left="720" w:firstLine="720"/>
        <w:rPr>
          <w:rFonts w:ascii="Times New Roman" w:hAnsi="Times New Roman"/>
        </w:rPr>
      </w:pPr>
      <w:r>
        <w:rPr>
          <w:rFonts w:ascii="Times New Roman" w:hAnsi="Times New Roman"/>
        </w:rPr>
        <w:t xml:space="preserve">B+: </w:t>
      </w:r>
      <w:r>
        <w:rPr>
          <w:rFonts w:ascii="Times New Roman" w:hAnsi="Times New Roman"/>
        </w:rPr>
        <w:tab/>
        <w:t>86</w:t>
      </w:r>
      <w:r w:rsidR="00A97F9A">
        <w:rPr>
          <w:rFonts w:ascii="Times New Roman" w:hAnsi="Times New Roman"/>
        </w:rPr>
        <w:t xml:space="preserve"> </w:t>
      </w:r>
      <w:r>
        <w:rPr>
          <w:rFonts w:ascii="Times New Roman" w:hAnsi="Times New Roman"/>
        </w:rPr>
        <w:t>–</w:t>
      </w:r>
      <w:r w:rsidR="00A97F9A">
        <w:rPr>
          <w:rFonts w:ascii="Times New Roman" w:hAnsi="Times New Roman"/>
        </w:rPr>
        <w:t xml:space="preserve"> </w:t>
      </w:r>
      <w:r w:rsidR="00EF57D4" w:rsidRPr="00603996">
        <w:rPr>
          <w:rFonts w:ascii="Times New Roman" w:hAnsi="Times New Roman"/>
        </w:rPr>
        <w:t>89</w:t>
      </w:r>
      <w:r>
        <w:rPr>
          <w:rFonts w:ascii="Times New Roman" w:hAnsi="Times New Roman"/>
        </w:rPr>
        <w:t xml:space="preserve"> </w:t>
      </w:r>
      <w:r w:rsidR="00EF57D4" w:rsidRPr="00603996">
        <w:rPr>
          <w:rFonts w:ascii="Times New Roman" w:hAnsi="Times New Roman"/>
        </w:rPr>
        <w:t>%</w:t>
      </w:r>
      <w:r w:rsidR="00A97F9A">
        <w:rPr>
          <w:rFonts w:ascii="Times New Roman" w:hAnsi="Times New Roman"/>
        </w:rPr>
        <w:tab/>
      </w:r>
      <w:r w:rsidR="00A97F9A">
        <w:rPr>
          <w:rFonts w:ascii="Times New Roman" w:hAnsi="Times New Roman"/>
        </w:rPr>
        <w:tab/>
        <w:t>C-:</w:t>
      </w:r>
      <w:r w:rsidR="00A97F9A">
        <w:rPr>
          <w:rFonts w:ascii="Times New Roman" w:hAnsi="Times New Roman"/>
        </w:rPr>
        <w:tab/>
        <w:t xml:space="preserve">68 </w:t>
      </w:r>
      <w:r>
        <w:rPr>
          <w:rFonts w:ascii="Times New Roman" w:hAnsi="Times New Roman"/>
        </w:rPr>
        <w:t xml:space="preserve">– 70 </w:t>
      </w:r>
      <w:r w:rsidR="006F6E8E" w:rsidRPr="00603996">
        <w:rPr>
          <w:rFonts w:ascii="Times New Roman" w:hAnsi="Times New Roman"/>
        </w:rPr>
        <w:t>%</w:t>
      </w:r>
      <w:r w:rsidR="006F6E8E" w:rsidRPr="00603996">
        <w:rPr>
          <w:rFonts w:ascii="Times New Roman" w:hAnsi="Times New Roman"/>
        </w:rPr>
        <w:tab/>
      </w:r>
      <w:r w:rsidR="006F6E8E" w:rsidRPr="00603996">
        <w:rPr>
          <w:rFonts w:ascii="Times New Roman" w:hAnsi="Times New Roman"/>
        </w:rPr>
        <w:tab/>
      </w:r>
    </w:p>
    <w:p w:rsidR="006F6E8E" w:rsidRPr="00603996" w:rsidRDefault="006F6E8E" w:rsidP="006F6E8E">
      <w:pPr>
        <w:rPr>
          <w:rFonts w:ascii="Times New Roman" w:hAnsi="Times New Roman"/>
        </w:rPr>
      </w:pPr>
      <w:r w:rsidRPr="00603996">
        <w:rPr>
          <w:rFonts w:ascii="Times New Roman" w:hAnsi="Times New Roman"/>
        </w:rPr>
        <w:tab/>
      </w:r>
      <w:r w:rsidRPr="00603996">
        <w:rPr>
          <w:rFonts w:ascii="Times New Roman" w:hAnsi="Times New Roman"/>
        </w:rPr>
        <w:tab/>
      </w:r>
      <w:r w:rsidR="007215BB">
        <w:rPr>
          <w:rFonts w:ascii="Times New Roman" w:hAnsi="Times New Roman"/>
        </w:rPr>
        <w:t>B:</w:t>
      </w:r>
      <w:r w:rsidR="007215BB">
        <w:rPr>
          <w:rFonts w:ascii="Times New Roman" w:hAnsi="Times New Roman"/>
        </w:rPr>
        <w:tab/>
        <w:t xml:space="preserve">81 – 85 </w:t>
      </w:r>
      <w:r w:rsidR="005B0BC9" w:rsidRPr="00603996">
        <w:rPr>
          <w:rFonts w:ascii="Times New Roman" w:hAnsi="Times New Roman"/>
        </w:rPr>
        <w:t>%</w:t>
      </w:r>
      <w:r w:rsidR="005B0BC9" w:rsidRPr="00603996">
        <w:rPr>
          <w:rFonts w:ascii="Times New Roman" w:hAnsi="Times New Roman"/>
        </w:rPr>
        <w:tab/>
      </w:r>
      <w:r w:rsidR="00A97F9A">
        <w:rPr>
          <w:rFonts w:ascii="Times New Roman" w:hAnsi="Times New Roman"/>
        </w:rPr>
        <w:tab/>
        <w:t>D+:</w:t>
      </w:r>
      <w:r w:rsidR="00A97F9A">
        <w:rPr>
          <w:rFonts w:ascii="Times New Roman" w:hAnsi="Times New Roman"/>
        </w:rPr>
        <w:tab/>
      </w:r>
      <w:r w:rsidRPr="00603996">
        <w:rPr>
          <w:rFonts w:ascii="Times New Roman" w:hAnsi="Times New Roman"/>
        </w:rPr>
        <w:t>6</w:t>
      </w:r>
      <w:r w:rsidR="00A97F9A">
        <w:rPr>
          <w:rFonts w:ascii="Times New Roman" w:hAnsi="Times New Roman"/>
        </w:rPr>
        <w:t>5 – 67</w:t>
      </w:r>
      <w:r w:rsidR="007215BB">
        <w:rPr>
          <w:rFonts w:ascii="Times New Roman" w:hAnsi="Times New Roman"/>
        </w:rPr>
        <w:t xml:space="preserve"> </w:t>
      </w:r>
      <w:r w:rsidR="00A97F9A">
        <w:rPr>
          <w:rFonts w:ascii="Times New Roman" w:hAnsi="Times New Roman"/>
        </w:rPr>
        <w:t>%</w:t>
      </w:r>
      <w:r w:rsidR="005B0BC9" w:rsidRPr="00603996">
        <w:rPr>
          <w:rFonts w:ascii="Times New Roman" w:hAnsi="Times New Roman"/>
        </w:rPr>
        <w:tab/>
      </w:r>
      <w:r w:rsidR="005B0BC9" w:rsidRPr="00603996">
        <w:rPr>
          <w:rFonts w:ascii="Times New Roman" w:hAnsi="Times New Roman"/>
        </w:rPr>
        <w:tab/>
      </w:r>
      <w:r w:rsidR="005B0BC9" w:rsidRPr="00603996">
        <w:rPr>
          <w:rFonts w:ascii="Times New Roman" w:hAnsi="Times New Roman"/>
        </w:rPr>
        <w:tab/>
      </w:r>
      <w:r w:rsidR="005B0BC9" w:rsidRPr="00603996">
        <w:rPr>
          <w:rFonts w:ascii="Times New Roman" w:hAnsi="Times New Roman"/>
        </w:rPr>
        <w:tab/>
      </w:r>
      <w:r w:rsidR="005B0BC9" w:rsidRPr="00603996">
        <w:rPr>
          <w:rFonts w:ascii="Times New Roman" w:hAnsi="Times New Roman"/>
        </w:rPr>
        <w:tab/>
      </w:r>
      <w:r w:rsidR="005B0BC9" w:rsidRPr="00603996">
        <w:rPr>
          <w:rFonts w:ascii="Times New Roman" w:hAnsi="Times New Roman"/>
        </w:rPr>
        <w:tab/>
      </w:r>
      <w:r w:rsidR="007215BB">
        <w:rPr>
          <w:rFonts w:ascii="Times New Roman" w:hAnsi="Times New Roman"/>
        </w:rPr>
        <w:tab/>
        <w:t>B-:</w:t>
      </w:r>
      <w:r w:rsidR="007215BB">
        <w:rPr>
          <w:rFonts w:ascii="Times New Roman" w:hAnsi="Times New Roman"/>
        </w:rPr>
        <w:tab/>
        <w:t xml:space="preserve">78 – 80 </w:t>
      </w:r>
      <w:r w:rsidRPr="00603996">
        <w:rPr>
          <w:rFonts w:ascii="Times New Roman" w:hAnsi="Times New Roman"/>
        </w:rPr>
        <w:t>%</w:t>
      </w:r>
      <w:r w:rsidR="00A97F9A">
        <w:rPr>
          <w:rFonts w:ascii="Times New Roman" w:hAnsi="Times New Roman"/>
        </w:rPr>
        <w:tab/>
      </w:r>
      <w:r w:rsidR="00A97F9A">
        <w:rPr>
          <w:rFonts w:ascii="Times New Roman" w:hAnsi="Times New Roman"/>
        </w:rPr>
        <w:tab/>
        <w:t>D:</w:t>
      </w:r>
      <w:r w:rsidR="00A97F9A">
        <w:rPr>
          <w:rFonts w:ascii="Times New Roman" w:hAnsi="Times New Roman"/>
        </w:rPr>
        <w:tab/>
        <w:t>60 – 64</w:t>
      </w:r>
      <w:r w:rsidR="007215BB">
        <w:rPr>
          <w:rFonts w:ascii="Times New Roman" w:hAnsi="Times New Roman"/>
        </w:rPr>
        <w:t xml:space="preserve"> </w:t>
      </w:r>
      <w:r w:rsidR="00A97F9A">
        <w:rPr>
          <w:rFonts w:ascii="Times New Roman" w:hAnsi="Times New Roman"/>
        </w:rPr>
        <w:t>%</w:t>
      </w:r>
    </w:p>
    <w:p w:rsidR="006F4FCC" w:rsidRDefault="006F4FCC" w:rsidP="005C49BA">
      <w:pPr>
        <w:rPr>
          <w:rFonts w:ascii="Times New Roman" w:hAnsi="Times New Roman"/>
        </w:rPr>
      </w:pPr>
    </w:p>
    <w:p w:rsidR="00AF68C5" w:rsidRPr="00603996" w:rsidRDefault="00AF68C5" w:rsidP="00AF68C5">
      <w:pPr>
        <w:ind w:left="144"/>
        <w:rPr>
          <w:rFonts w:ascii="Times New Roman" w:hAnsi="Times New Roman" w:cs="Arial"/>
          <w:b/>
          <w:u w:val="single"/>
        </w:rPr>
      </w:pPr>
      <w:r w:rsidRPr="00603996">
        <w:rPr>
          <w:rFonts w:ascii="Times New Roman" w:hAnsi="Times New Roman" w:cs="Arial"/>
          <w:b/>
          <w:u w:val="single"/>
        </w:rPr>
        <w:t>Course Policies</w:t>
      </w:r>
    </w:p>
    <w:p w:rsidR="00AF68C5" w:rsidRPr="00603996" w:rsidRDefault="00AF68C5" w:rsidP="00AF68C5">
      <w:pPr>
        <w:pStyle w:val="ListParagraph"/>
        <w:numPr>
          <w:ilvl w:val="0"/>
          <w:numId w:val="3"/>
        </w:numPr>
        <w:ind w:left="504"/>
        <w:rPr>
          <w:rFonts w:cs="Arial"/>
          <w:szCs w:val="20"/>
        </w:rPr>
      </w:pPr>
      <w:r w:rsidRPr="00603996">
        <w:rPr>
          <w:rFonts w:cs="Arial"/>
          <w:b/>
          <w:szCs w:val="20"/>
        </w:rPr>
        <w:t>Drop Policy</w:t>
      </w:r>
      <w:r w:rsidRPr="00603996">
        <w:rPr>
          <w:rFonts w:cs="Arial"/>
          <w:szCs w:val="20"/>
        </w:rPr>
        <w:t xml:space="preserve">—The drop policy established by the university will be strictly followed. After the no record drop </w:t>
      </w:r>
      <w:r w:rsidR="007A65C0" w:rsidRPr="00603996">
        <w:rPr>
          <w:rFonts w:cs="Arial"/>
          <w:szCs w:val="20"/>
        </w:rPr>
        <w:t>deadline</w:t>
      </w:r>
      <w:r w:rsidRPr="00603996">
        <w:rPr>
          <w:rFonts w:cs="Arial"/>
          <w:szCs w:val="20"/>
        </w:rPr>
        <w:t>, students may drop a course only for “serious and compelling reasons”.  Failing a course is not an acceptable reason for withdrawal.  Acceptable documentation is required verifying the reason for the withdrawal. See the Schedule of Classes for information</w:t>
      </w:r>
    </w:p>
    <w:p w:rsidR="00AF68C5" w:rsidRPr="00603996" w:rsidRDefault="00AF68C5" w:rsidP="00AF68C5">
      <w:pPr>
        <w:pStyle w:val="ListParagraph"/>
        <w:numPr>
          <w:ilvl w:val="0"/>
          <w:numId w:val="3"/>
        </w:numPr>
        <w:ind w:left="504"/>
        <w:rPr>
          <w:rFonts w:cs="Arial"/>
          <w:szCs w:val="20"/>
        </w:rPr>
      </w:pPr>
      <w:r w:rsidRPr="00603996">
        <w:rPr>
          <w:rFonts w:cs="Arial"/>
          <w:b/>
          <w:szCs w:val="20"/>
        </w:rPr>
        <w:t>Credit by Exam</w:t>
      </w:r>
      <w:r w:rsidRPr="00603996">
        <w:rPr>
          <w:rFonts w:cs="Arial"/>
          <w:szCs w:val="20"/>
        </w:rPr>
        <w:t>—Credit by Exam is not offered for this course.</w:t>
      </w:r>
    </w:p>
    <w:p w:rsidR="00DB25BC" w:rsidRPr="00603996" w:rsidRDefault="00DB25BC">
      <w:pPr>
        <w:rPr>
          <w:rFonts w:ascii="Times New Roman" w:hAnsi="Times New Roman"/>
          <w:b/>
          <w:color w:val="000000"/>
        </w:rPr>
      </w:pPr>
    </w:p>
    <w:p w:rsidR="00285988" w:rsidRPr="00603996" w:rsidRDefault="00285988">
      <w:pPr>
        <w:rPr>
          <w:rFonts w:ascii="Times New Roman" w:hAnsi="Times New Roman"/>
          <w:b/>
          <w:color w:val="000000"/>
        </w:rPr>
      </w:pPr>
    </w:p>
    <w:p w:rsidR="00C244B9" w:rsidRPr="00603996" w:rsidRDefault="007A65C0">
      <w:pPr>
        <w:rPr>
          <w:rFonts w:ascii="Times New Roman" w:hAnsi="Times New Roman"/>
          <w:color w:val="000000"/>
        </w:rPr>
      </w:pPr>
      <w:r w:rsidRPr="00603996">
        <w:rPr>
          <w:rFonts w:ascii="Times New Roman" w:hAnsi="Times New Roman"/>
          <w:b/>
          <w:color w:val="000000"/>
        </w:rPr>
        <w:t>List of Schedule</w:t>
      </w:r>
      <w:r w:rsidR="00582952" w:rsidRPr="00603996">
        <w:rPr>
          <w:rFonts w:ascii="Times New Roman" w:hAnsi="Times New Roman"/>
          <w:b/>
          <w:color w:val="000000"/>
        </w:rPr>
        <w:t xml:space="preserve"> and Topics</w:t>
      </w:r>
      <w:r w:rsidR="00702DDA" w:rsidRPr="00603996">
        <w:rPr>
          <w:rFonts w:ascii="Times New Roman" w:hAnsi="Times New Roman"/>
          <w:b/>
          <w:color w:val="000000"/>
        </w:rPr>
        <w:t xml:space="preserve"> </w:t>
      </w:r>
      <w:r w:rsidR="00702DDA" w:rsidRPr="00603996">
        <w:rPr>
          <w:rFonts w:ascii="Times New Roman" w:hAnsi="Times New Roman"/>
          <w:b/>
          <w:i/>
          <w:color w:val="000000"/>
          <w:szCs w:val="22"/>
        </w:rPr>
        <w:t>(</w:t>
      </w:r>
      <w:r w:rsidR="00BD3BBB">
        <w:rPr>
          <w:rFonts w:ascii="Times New Roman" w:hAnsi="Times New Roman"/>
          <w:b/>
          <w:i/>
          <w:color w:val="000000"/>
          <w:szCs w:val="22"/>
        </w:rPr>
        <w:t>As instructor, I reserve the right to slightly alter the schedule as necessary.</w:t>
      </w:r>
      <w:r w:rsidR="00702DDA" w:rsidRPr="00603996">
        <w:rPr>
          <w:rFonts w:ascii="Times New Roman" w:hAnsi="Times New Roman"/>
          <w:b/>
          <w:i/>
          <w:color w:val="000000"/>
          <w:szCs w:val="22"/>
        </w:rPr>
        <w:t>)</w:t>
      </w:r>
      <w:r w:rsidR="00582952" w:rsidRPr="00603996">
        <w:rPr>
          <w:rFonts w:ascii="Times New Roman" w:hAnsi="Times New Roman"/>
          <w:b/>
          <w:i/>
          <w:color w:val="000000"/>
          <w:szCs w:val="22"/>
        </w:rPr>
        <w:t>:</w:t>
      </w:r>
    </w:p>
    <w:p w:rsidR="00C244B9" w:rsidRPr="00603996" w:rsidRDefault="00C244B9">
      <w:pPr>
        <w:rPr>
          <w:rFonts w:ascii="Times New Roman" w:hAnsi="Times New Roman" w:cs="Arial"/>
          <w:i/>
          <w:iCs/>
          <w:color w:val="000000"/>
        </w:rPr>
      </w:pPr>
    </w:p>
    <w:tbl>
      <w:tblPr>
        <w:tblW w:w="9108" w:type="dxa"/>
        <w:tblCellMar>
          <w:left w:w="0" w:type="dxa"/>
          <w:right w:w="0" w:type="dxa"/>
        </w:tblCellMar>
        <w:tblLook w:val="0000"/>
      </w:tblPr>
      <w:tblGrid>
        <w:gridCol w:w="1483"/>
        <w:gridCol w:w="1804"/>
        <w:gridCol w:w="5821"/>
      </w:tblGrid>
      <w:tr w:rsidR="00582952" w:rsidRPr="00603996">
        <w:trPr>
          <w:trHeight w:val="416"/>
        </w:trPr>
        <w:tc>
          <w:tcPr>
            <w:tcW w:w="1483" w:type="dxa"/>
            <w:tcBorders>
              <w:top w:val="nil"/>
              <w:left w:val="nil"/>
              <w:bottom w:val="nil"/>
              <w:right w:val="nil"/>
            </w:tcBorders>
            <w:noWrap/>
            <w:tcMar>
              <w:top w:w="20" w:type="dxa"/>
              <w:left w:w="20" w:type="dxa"/>
              <w:bottom w:w="0" w:type="dxa"/>
              <w:right w:w="20" w:type="dxa"/>
            </w:tcMar>
          </w:tcPr>
          <w:p w:rsidR="00582952" w:rsidRPr="004E7530" w:rsidRDefault="00582952">
            <w:pPr>
              <w:jc w:val="center"/>
              <w:rPr>
                <w:rFonts w:ascii="Times New Roman" w:eastAsia="Arial Unicode MS" w:hAnsi="Times New Roman" w:cs="Arial"/>
                <w:b/>
                <w:bCs/>
                <w:color w:val="000000"/>
                <w:u w:val="single"/>
              </w:rPr>
            </w:pPr>
            <w:r w:rsidRPr="004E7530">
              <w:rPr>
                <w:rFonts w:ascii="Times New Roman" w:hAnsi="Times New Roman" w:cs="Arial"/>
                <w:b/>
                <w:bCs/>
                <w:color w:val="000000"/>
                <w:u w:val="single"/>
              </w:rPr>
              <w:t>Week</w:t>
            </w:r>
          </w:p>
        </w:tc>
        <w:tc>
          <w:tcPr>
            <w:tcW w:w="1804" w:type="dxa"/>
            <w:tcBorders>
              <w:top w:val="nil"/>
              <w:left w:val="nil"/>
              <w:bottom w:val="nil"/>
              <w:right w:val="nil"/>
            </w:tcBorders>
            <w:noWrap/>
            <w:tcMar>
              <w:top w:w="20" w:type="dxa"/>
              <w:left w:w="20" w:type="dxa"/>
              <w:bottom w:w="0" w:type="dxa"/>
              <w:right w:w="20" w:type="dxa"/>
            </w:tcMar>
          </w:tcPr>
          <w:p w:rsidR="00582952" w:rsidRPr="004E7530" w:rsidRDefault="00582952">
            <w:pPr>
              <w:jc w:val="center"/>
              <w:rPr>
                <w:rFonts w:ascii="Times New Roman" w:eastAsia="Arial Unicode MS" w:hAnsi="Times New Roman" w:cs="Arial"/>
                <w:b/>
                <w:bCs/>
                <w:color w:val="000000"/>
                <w:u w:val="single"/>
              </w:rPr>
            </w:pPr>
            <w:r w:rsidRPr="004E7530">
              <w:rPr>
                <w:rFonts w:ascii="Times New Roman" w:hAnsi="Times New Roman" w:cs="Arial"/>
                <w:b/>
                <w:bCs/>
                <w:color w:val="000000"/>
                <w:u w:val="single"/>
              </w:rPr>
              <w:t>Dates</w:t>
            </w:r>
          </w:p>
        </w:tc>
        <w:tc>
          <w:tcPr>
            <w:tcW w:w="5821" w:type="dxa"/>
            <w:tcBorders>
              <w:top w:val="nil"/>
              <w:left w:val="nil"/>
              <w:bottom w:val="nil"/>
              <w:right w:val="nil"/>
            </w:tcBorders>
            <w:noWrap/>
            <w:tcMar>
              <w:top w:w="20" w:type="dxa"/>
              <w:left w:w="20" w:type="dxa"/>
              <w:bottom w:w="0" w:type="dxa"/>
              <w:right w:w="20" w:type="dxa"/>
            </w:tcMar>
          </w:tcPr>
          <w:p w:rsidR="00582952" w:rsidRPr="004E7530" w:rsidRDefault="00F91C69">
            <w:pPr>
              <w:jc w:val="center"/>
              <w:rPr>
                <w:rFonts w:ascii="Times New Roman" w:eastAsia="Arial Unicode MS" w:hAnsi="Times New Roman" w:cs="Arial"/>
                <w:b/>
                <w:bCs/>
                <w:color w:val="000000"/>
                <w:u w:val="single"/>
              </w:rPr>
            </w:pPr>
            <w:r>
              <w:rPr>
                <w:rFonts w:ascii="Times New Roman" w:hAnsi="Times New Roman" w:cs="Arial"/>
                <w:b/>
                <w:bCs/>
                <w:color w:val="000000"/>
                <w:u w:val="single"/>
              </w:rPr>
              <w:t>Topics</w:t>
            </w:r>
          </w:p>
        </w:tc>
      </w:tr>
      <w:tr w:rsidR="00BF073A" w:rsidRPr="00603996">
        <w:trPr>
          <w:trHeight w:val="430"/>
        </w:trPr>
        <w:tc>
          <w:tcPr>
            <w:tcW w:w="148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F073A" w:rsidRPr="00603996" w:rsidRDefault="00BF073A">
            <w:pPr>
              <w:jc w:val="center"/>
              <w:rPr>
                <w:rFonts w:ascii="Times New Roman" w:hAnsi="Times New Roman"/>
                <w:color w:val="000000"/>
                <w:szCs w:val="24"/>
              </w:rPr>
            </w:pPr>
            <w:r w:rsidRPr="00603996">
              <w:rPr>
                <w:rFonts w:ascii="Times New Roman" w:hAnsi="Times New Roman"/>
                <w:color w:val="000000"/>
                <w:szCs w:val="24"/>
              </w:rPr>
              <w:t>1</w:t>
            </w:r>
          </w:p>
        </w:tc>
        <w:tc>
          <w:tcPr>
            <w:tcW w:w="1804"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BF073A" w:rsidRPr="00603996" w:rsidRDefault="00E655E1" w:rsidP="005B0BC9">
            <w:pPr>
              <w:jc w:val="center"/>
              <w:rPr>
                <w:rFonts w:ascii="Times New Roman" w:hAnsi="Times New Roman"/>
                <w:color w:val="000000"/>
                <w:szCs w:val="24"/>
              </w:rPr>
            </w:pPr>
            <w:r>
              <w:rPr>
                <w:rFonts w:ascii="Times New Roman" w:hAnsi="Times New Roman"/>
                <w:color w:val="000000"/>
                <w:szCs w:val="24"/>
              </w:rPr>
              <w:t>1/24, 1/25</w:t>
            </w:r>
          </w:p>
        </w:tc>
        <w:tc>
          <w:tcPr>
            <w:tcW w:w="5821"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BF073A" w:rsidRPr="00603996" w:rsidRDefault="00F07873" w:rsidP="004D2781">
            <w:pPr>
              <w:rPr>
                <w:rFonts w:ascii="Times New Roman" w:hAnsi="Times New Roman"/>
                <w:color w:val="000000"/>
                <w:szCs w:val="24"/>
              </w:rPr>
            </w:pPr>
            <w:r>
              <w:rPr>
                <w:rFonts w:ascii="Times New Roman" w:hAnsi="Times New Roman"/>
                <w:color w:val="000000"/>
                <w:szCs w:val="24"/>
              </w:rPr>
              <w:t xml:space="preserve">Introduction to the course; Chromosomes; </w:t>
            </w:r>
            <w:r w:rsidR="004D2781">
              <w:rPr>
                <w:rFonts w:ascii="Times New Roman" w:hAnsi="Times New Roman"/>
                <w:color w:val="000000"/>
                <w:szCs w:val="24"/>
              </w:rPr>
              <w:t xml:space="preserve">DNA </w:t>
            </w:r>
            <w:r w:rsidR="00FB6DC8">
              <w:rPr>
                <w:rFonts w:ascii="Times New Roman" w:hAnsi="Times New Roman"/>
                <w:color w:val="000000"/>
                <w:szCs w:val="24"/>
              </w:rPr>
              <w:t xml:space="preserve">structure and </w:t>
            </w:r>
            <w:r w:rsidR="004D2781">
              <w:rPr>
                <w:rFonts w:ascii="Times New Roman" w:hAnsi="Times New Roman"/>
                <w:color w:val="000000"/>
                <w:szCs w:val="24"/>
              </w:rPr>
              <w:t>replication.</w:t>
            </w:r>
          </w:p>
        </w:tc>
      </w:tr>
      <w:tr w:rsidR="00582952" w:rsidRPr="00603996">
        <w:trPr>
          <w:trHeight w:val="430"/>
        </w:trPr>
        <w:tc>
          <w:tcPr>
            <w:tcW w:w="148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82952" w:rsidRPr="00603996" w:rsidRDefault="00BF073A">
            <w:pPr>
              <w:jc w:val="center"/>
              <w:rPr>
                <w:rFonts w:ascii="Times New Roman" w:eastAsia="Arial Unicode MS" w:hAnsi="Times New Roman" w:cs="Arial"/>
                <w:color w:val="000000"/>
                <w:szCs w:val="24"/>
              </w:rPr>
            </w:pPr>
            <w:r w:rsidRPr="00603996">
              <w:rPr>
                <w:rFonts w:ascii="Times New Roman" w:hAnsi="Times New Roman"/>
                <w:color w:val="000000"/>
                <w:szCs w:val="24"/>
              </w:rPr>
              <w:t>2</w:t>
            </w:r>
          </w:p>
        </w:tc>
        <w:tc>
          <w:tcPr>
            <w:tcW w:w="1804"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82952" w:rsidRPr="00603996" w:rsidRDefault="00E655E1" w:rsidP="005B0BC9">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1/31, 2/2</w:t>
            </w:r>
          </w:p>
        </w:tc>
        <w:tc>
          <w:tcPr>
            <w:tcW w:w="5821"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F60710" w:rsidRPr="00F07873" w:rsidRDefault="007075C0" w:rsidP="007075C0">
            <w:pPr>
              <w:rPr>
                <w:color w:val="000000"/>
                <w:szCs w:val="22"/>
              </w:rPr>
            </w:pPr>
            <w:r>
              <w:rPr>
                <w:color w:val="000000"/>
                <w:szCs w:val="22"/>
              </w:rPr>
              <w:t>Mitosis; Meiosis.</w:t>
            </w:r>
            <w:r w:rsidR="00F07873">
              <w:rPr>
                <w:color w:val="000000"/>
                <w:szCs w:val="22"/>
              </w:rPr>
              <w:t xml:space="preserve"> </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olor w:val="000000"/>
                <w:szCs w:val="24"/>
              </w:rPr>
              <w:t>3</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355961" w:rsidRPr="00603996" w:rsidRDefault="00E655E1" w:rsidP="00DD06C6">
            <w:pPr>
              <w:jc w:val="center"/>
              <w:rPr>
                <w:rFonts w:ascii="Times New Roman" w:eastAsia="Arial Unicode MS" w:hAnsi="Times New Roman" w:cs="Arial"/>
                <w:color w:val="000000"/>
                <w:szCs w:val="24"/>
              </w:rPr>
            </w:pPr>
            <w:r>
              <w:rPr>
                <w:rFonts w:ascii="Times New Roman" w:hAnsi="Times New Roman"/>
                <w:color w:val="000000"/>
                <w:szCs w:val="24"/>
              </w:rPr>
              <w:t>2/7, 2/9</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F07873" w:rsidP="00C244B9">
            <w:pPr>
              <w:rPr>
                <w:rFonts w:ascii="Times New Roman" w:hAnsi="Times New Roman"/>
                <w:color w:val="000000"/>
                <w:szCs w:val="24"/>
              </w:rPr>
            </w:pPr>
            <w:proofErr w:type="spellStart"/>
            <w:r>
              <w:rPr>
                <w:rFonts w:ascii="Times New Roman" w:hAnsi="Times New Roman"/>
                <w:color w:val="000000"/>
                <w:szCs w:val="24"/>
              </w:rPr>
              <w:t>Me</w:t>
            </w:r>
            <w:r w:rsidR="007075C0">
              <w:rPr>
                <w:rFonts w:ascii="Times New Roman" w:hAnsi="Times New Roman"/>
                <w:color w:val="000000"/>
                <w:szCs w:val="24"/>
              </w:rPr>
              <w:t>ndelian</w:t>
            </w:r>
            <w:proofErr w:type="spellEnd"/>
            <w:r w:rsidR="007075C0">
              <w:rPr>
                <w:rFonts w:ascii="Times New Roman" w:hAnsi="Times New Roman"/>
                <w:color w:val="000000"/>
                <w:szCs w:val="24"/>
              </w:rPr>
              <w:t xml:space="preserve"> Genetics</w:t>
            </w:r>
            <w:proofErr w:type="gramStart"/>
            <w:r w:rsidR="007075C0">
              <w:rPr>
                <w:rFonts w:ascii="Times New Roman" w:hAnsi="Times New Roman"/>
                <w:color w:val="000000"/>
                <w:szCs w:val="24"/>
              </w:rPr>
              <w:t>;</w:t>
            </w:r>
            <w:proofErr w:type="gramEnd"/>
            <w:r w:rsidR="007075C0">
              <w:rPr>
                <w:rFonts w:ascii="Times New Roman" w:hAnsi="Times New Roman"/>
                <w:color w:val="000000"/>
                <w:szCs w:val="24"/>
              </w:rPr>
              <w:t xml:space="preserve"> </w:t>
            </w:r>
            <w:r w:rsidR="007075C0">
              <w:rPr>
                <w:color w:val="000000"/>
                <w:szCs w:val="22"/>
              </w:rPr>
              <w:t>Non-</w:t>
            </w:r>
            <w:proofErr w:type="spellStart"/>
            <w:r w:rsidR="007075C0">
              <w:rPr>
                <w:color w:val="000000"/>
                <w:szCs w:val="22"/>
              </w:rPr>
              <w:t>Mendelian</w:t>
            </w:r>
            <w:proofErr w:type="spellEnd"/>
            <w:r w:rsidR="007075C0">
              <w:rPr>
                <w:color w:val="000000"/>
                <w:szCs w:val="22"/>
              </w:rPr>
              <w:t xml:space="preserve"> Genetics</w:t>
            </w:r>
            <w:r w:rsidR="00E655E1">
              <w:rPr>
                <w:color w:val="000000"/>
                <w:szCs w:val="22"/>
              </w:rPr>
              <w:t>: (2/9</w:t>
            </w:r>
            <w:r w:rsidR="00495CC2">
              <w:rPr>
                <w:color w:val="000000"/>
                <w:szCs w:val="22"/>
              </w:rPr>
              <w:t>)</w:t>
            </w:r>
            <w:r w:rsidR="007075C0">
              <w:rPr>
                <w:color w:val="000000"/>
                <w:szCs w:val="22"/>
              </w:rPr>
              <w:t>.</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olor w:val="000000"/>
                <w:szCs w:val="24"/>
              </w:rPr>
              <w:t>4</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5B0BC9">
            <w:pPr>
              <w:jc w:val="center"/>
              <w:rPr>
                <w:rFonts w:ascii="Times New Roman" w:eastAsia="Arial Unicode MS" w:hAnsi="Times New Roman" w:cs="Arial"/>
                <w:color w:val="000000"/>
                <w:szCs w:val="24"/>
              </w:rPr>
            </w:pPr>
            <w:r>
              <w:rPr>
                <w:rFonts w:ascii="Times New Roman" w:hAnsi="Times New Roman"/>
                <w:color w:val="000000"/>
                <w:szCs w:val="24"/>
              </w:rPr>
              <w:t>2/14, 2/16</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F07873" w:rsidP="00913C66">
            <w:pPr>
              <w:rPr>
                <w:rFonts w:ascii="Times New Roman" w:eastAsia="Arial Unicode MS" w:hAnsi="Times New Roman" w:cs="Arial"/>
                <w:color w:val="000000"/>
                <w:szCs w:val="24"/>
              </w:rPr>
            </w:pPr>
            <w:r>
              <w:rPr>
                <w:rFonts w:ascii="Times New Roman" w:eastAsia="Arial Unicode MS" w:hAnsi="Times New Roman" w:cs="Arial"/>
                <w:color w:val="000000"/>
                <w:szCs w:val="24"/>
              </w:rPr>
              <w:t>Meiosis (Cont’d)</w:t>
            </w:r>
            <w:r w:rsidR="00FD4369">
              <w:rPr>
                <w:rFonts w:ascii="Times New Roman" w:eastAsia="Arial Unicode MS" w:hAnsi="Times New Roman" w:cs="Arial"/>
                <w:color w:val="000000"/>
                <w:szCs w:val="24"/>
              </w:rPr>
              <w:t>; Problem-solving class</w:t>
            </w:r>
            <w:r w:rsidR="00E655E1">
              <w:rPr>
                <w:rFonts w:ascii="Times New Roman" w:eastAsia="Arial Unicode MS" w:hAnsi="Times New Roman" w:cs="Arial"/>
                <w:color w:val="000000"/>
                <w:szCs w:val="24"/>
              </w:rPr>
              <w:t>: 2/16</w:t>
            </w:r>
            <w:r w:rsidR="00FD4369">
              <w:rPr>
                <w:rFonts w:ascii="Times New Roman" w:eastAsia="Arial Unicode MS" w:hAnsi="Times New Roman" w:cs="Arial"/>
                <w:color w:val="000000"/>
                <w:szCs w:val="24"/>
              </w:rPr>
              <w:t>.</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olor w:val="000000"/>
                <w:szCs w:val="24"/>
              </w:rPr>
              <w:t>5</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5B0BC9">
            <w:pPr>
              <w:jc w:val="center"/>
              <w:rPr>
                <w:rFonts w:ascii="Times New Roman" w:eastAsia="Arial Unicode MS" w:hAnsi="Times New Roman" w:cs="Arial"/>
                <w:color w:val="000000"/>
                <w:szCs w:val="24"/>
              </w:rPr>
            </w:pPr>
            <w:r>
              <w:rPr>
                <w:rFonts w:ascii="Times New Roman" w:hAnsi="Times New Roman"/>
                <w:color w:val="000000"/>
                <w:szCs w:val="24"/>
              </w:rPr>
              <w:t>2/21, 2/23</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B63D5F">
            <w:pPr>
              <w:pStyle w:val="BodyText2"/>
              <w:rPr>
                <w:rFonts w:ascii="Times New Roman" w:eastAsia="Arial Unicode MS" w:hAnsi="Times New Roman" w:cs="Arial"/>
                <w:szCs w:val="24"/>
              </w:rPr>
            </w:pPr>
            <w:r>
              <w:rPr>
                <w:rFonts w:ascii="Times New Roman" w:eastAsia="Arial Unicode MS" w:hAnsi="Times New Roman" w:cs="Arial"/>
                <w:szCs w:val="24"/>
              </w:rPr>
              <w:t>Review for Exam 1: 2/21</w:t>
            </w:r>
          </w:p>
          <w:p w:rsidR="00F10133" w:rsidRPr="007A0706" w:rsidRDefault="00F10133" w:rsidP="00B63D5F">
            <w:pPr>
              <w:pStyle w:val="BodyText2"/>
              <w:rPr>
                <w:rFonts w:ascii="Times New Roman" w:hAnsi="Times New Roman" w:cs="Arial"/>
                <w:b/>
                <w:i/>
                <w:color w:val="FF0000"/>
                <w:szCs w:val="24"/>
              </w:rPr>
            </w:pPr>
            <w:r w:rsidRPr="007A0706">
              <w:rPr>
                <w:rFonts w:ascii="Times New Roman" w:eastAsia="Arial Unicode MS" w:hAnsi="Times New Roman" w:cs="Arial"/>
                <w:b/>
                <w:i/>
                <w:color w:val="FF0000"/>
                <w:szCs w:val="24"/>
              </w:rPr>
              <w:t>Exam 1</w:t>
            </w:r>
            <w:r w:rsidR="001D3F6F">
              <w:rPr>
                <w:rFonts w:ascii="Times New Roman" w:eastAsia="Arial Unicode MS" w:hAnsi="Times New Roman" w:cs="Arial"/>
                <w:b/>
                <w:i/>
                <w:color w:val="FF0000"/>
                <w:szCs w:val="24"/>
              </w:rPr>
              <w:t xml:space="preserve"> </w:t>
            </w:r>
            <w:r w:rsidR="00825F4E">
              <w:rPr>
                <w:rFonts w:ascii="Times New Roman" w:eastAsia="Arial Unicode MS" w:hAnsi="Times New Roman" w:cs="Arial"/>
                <w:b/>
                <w:i/>
                <w:color w:val="FF0000"/>
                <w:szCs w:val="24"/>
              </w:rPr>
              <w:t>–</w:t>
            </w:r>
            <w:r w:rsidR="001D3F6F">
              <w:rPr>
                <w:rFonts w:ascii="Times New Roman" w:eastAsia="Arial Unicode MS" w:hAnsi="Times New Roman" w:cs="Arial"/>
                <w:b/>
                <w:i/>
                <w:color w:val="FF0000"/>
                <w:szCs w:val="24"/>
              </w:rPr>
              <w:t xml:space="preserve"> </w:t>
            </w:r>
            <w:r w:rsidR="00E655E1">
              <w:rPr>
                <w:rFonts w:ascii="Times New Roman" w:eastAsia="Arial Unicode MS" w:hAnsi="Times New Roman" w:cs="Arial"/>
                <w:b/>
                <w:i/>
                <w:color w:val="FF0000"/>
                <w:szCs w:val="24"/>
              </w:rPr>
              <w:t>2/23</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s="Arial"/>
                <w:color w:val="000000"/>
                <w:szCs w:val="24"/>
              </w:rPr>
              <w:t>6</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5B0BC9">
            <w:pPr>
              <w:jc w:val="center"/>
              <w:rPr>
                <w:rFonts w:ascii="Times New Roman" w:eastAsia="Arial Unicode MS" w:hAnsi="Times New Roman" w:cs="Arial"/>
                <w:color w:val="000000"/>
                <w:szCs w:val="24"/>
              </w:rPr>
            </w:pPr>
            <w:r>
              <w:rPr>
                <w:rFonts w:ascii="Times New Roman" w:hAnsi="Times New Roman"/>
                <w:color w:val="000000"/>
                <w:szCs w:val="24"/>
              </w:rPr>
              <w:t>2/28, 3/2</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F07873" w:rsidP="00162CD6">
            <w:pPr>
              <w:pStyle w:val="BodyText2"/>
              <w:rPr>
                <w:rFonts w:ascii="Times New Roman" w:hAnsi="Times New Roman"/>
                <w:szCs w:val="24"/>
              </w:rPr>
            </w:pPr>
            <w:r>
              <w:rPr>
                <w:rFonts w:ascii="Times New Roman" w:hAnsi="Times New Roman"/>
                <w:szCs w:val="24"/>
              </w:rPr>
              <w:t>Gene Recombination</w:t>
            </w:r>
            <w:r w:rsidR="007368EF">
              <w:rPr>
                <w:rFonts w:ascii="Times New Roman" w:hAnsi="Times New Roman"/>
                <w:szCs w:val="24"/>
              </w:rPr>
              <w:t xml:space="preserve"> (GR), Linkage and Mapping</w:t>
            </w:r>
            <w:r w:rsidR="00395E38">
              <w:rPr>
                <w:rFonts w:ascii="Times New Roman" w:hAnsi="Times New Roman"/>
                <w:szCs w:val="24"/>
              </w:rPr>
              <w:t>.</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olor w:val="000000"/>
                <w:szCs w:val="24"/>
              </w:rPr>
              <w:t>7</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B63D5F">
            <w:pPr>
              <w:jc w:val="center"/>
              <w:rPr>
                <w:rFonts w:ascii="Times New Roman" w:eastAsia="Arial Unicode MS" w:hAnsi="Times New Roman" w:cs="Arial"/>
                <w:color w:val="000000"/>
                <w:szCs w:val="24"/>
              </w:rPr>
            </w:pPr>
            <w:r>
              <w:rPr>
                <w:rFonts w:ascii="Times New Roman" w:hAnsi="Times New Roman" w:cs="Arial"/>
                <w:color w:val="000000"/>
                <w:szCs w:val="24"/>
              </w:rPr>
              <w:t>3/7, 3/9</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7368EF" w:rsidRDefault="007368EF" w:rsidP="00C244B9">
            <w:pPr>
              <w:pStyle w:val="BodyText2"/>
              <w:rPr>
                <w:rFonts w:ascii="Times New Roman" w:eastAsia="Arial Unicode MS" w:hAnsi="Times New Roman" w:cs="Arial"/>
                <w:szCs w:val="24"/>
              </w:rPr>
            </w:pPr>
            <w:r>
              <w:rPr>
                <w:rFonts w:ascii="Times New Roman" w:eastAsia="Arial Unicode MS" w:hAnsi="Times New Roman" w:cs="Arial"/>
                <w:szCs w:val="24"/>
              </w:rPr>
              <w:t xml:space="preserve">GR, </w:t>
            </w:r>
            <w:r w:rsidR="00F07873">
              <w:rPr>
                <w:rFonts w:ascii="Times New Roman" w:eastAsia="Arial Unicode MS" w:hAnsi="Times New Roman" w:cs="Arial"/>
                <w:szCs w:val="24"/>
              </w:rPr>
              <w:t>Linkage and Mapping</w:t>
            </w:r>
            <w:r w:rsidR="00015C12">
              <w:rPr>
                <w:rFonts w:ascii="Times New Roman" w:eastAsia="Arial Unicode MS" w:hAnsi="Times New Roman" w:cs="Arial"/>
                <w:szCs w:val="24"/>
              </w:rPr>
              <w:t xml:space="preserve"> (</w:t>
            </w:r>
            <w:r>
              <w:rPr>
                <w:rFonts w:ascii="Times New Roman" w:eastAsia="Arial Unicode MS" w:hAnsi="Times New Roman" w:cs="Arial"/>
                <w:szCs w:val="24"/>
              </w:rPr>
              <w:t xml:space="preserve">cont’d, </w:t>
            </w:r>
            <w:r w:rsidR="00E655E1">
              <w:rPr>
                <w:rFonts w:ascii="Times New Roman" w:eastAsia="Arial Unicode MS" w:hAnsi="Times New Roman" w:cs="Arial"/>
                <w:szCs w:val="24"/>
              </w:rPr>
              <w:t>3/7</w:t>
            </w:r>
            <w:r w:rsidR="00015C12">
              <w:rPr>
                <w:rFonts w:ascii="Times New Roman" w:eastAsia="Arial Unicode MS" w:hAnsi="Times New Roman" w:cs="Arial"/>
                <w:szCs w:val="24"/>
              </w:rPr>
              <w:t>);</w:t>
            </w:r>
          </w:p>
          <w:p w:rsidR="00F10133" w:rsidRPr="00603996" w:rsidRDefault="00E655E1" w:rsidP="00C244B9">
            <w:pPr>
              <w:pStyle w:val="BodyText2"/>
              <w:rPr>
                <w:rFonts w:ascii="Times New Roman" w:eastAsia="Arial Unicode MS" w:hAnsi="Times New Roman" w:cs="Arial"/>
                <w:szCs w:val="24"/>
              </w:rPr>
            </w:pPr>
            <w:r>
              <w:rPr>
                <w:rFonts w:ascii="Times New Roman" w:eastAsia="Arial Unicode MS" w:hAnsi="Times New Roman" w:cs="Arial"/>
                <w:szCs w:val="24"/>
              </w:rPr>
              <w:t>Problem-solving class: (3/9)</w:t>
            </w:r>
            <w:r w:rsidR="00015C12">
              <w:rPr>
                <w:rFonts w:ascii="Times New Roman" w:eastAsia="Arial Unicode MS" w:hAnsi="Times New Roman" w:cs="Arial"/>
                <w:szCs w:val="24"/>
              </w:rPr>
              <w:t>.</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hAnsi="Times New Roman"/>
                <w:color w:val="000000"/>
                <w:szCs w:val="24"/>
              </w:rPr>
              <w:t>8</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5B0BC9">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3/14, 3/16</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036360" w:rsidP="00C244B9">
            <w:pPr>
              <w:rPr>
                <w:rFonts w:ascii="Times New Roman" w:eastAsia="Arial Unicode MS" w:hAnsi="Times New Roman" w:cs="Arial"/>
                <w:color w:val="000000"/>
                <w:szCs w:val="24"/>
              </w:rPr>
            </w:pPr>
            <w:r>
              <w:rPr>
                <w:rFonts w:ascii="Times New Roman" w:eastAsia="Arial Unicode MS" w:hAnsi="Times New Roman" w:cs="Arial"/>
                <w:color w:val="000000"/>
                <w:szCs w:val="24"/>
              </w:rPr>
              <w:t>Chromosoma</w:t>
            </w:r>
            <w:r w:rsidR="00FD4369">
              <w:rPr>
                <w:rFonts w:ascii="Times New Roman" w:eastAsia="Arial Unicode MS" w:hAnsi="Times New Roman" w:cs="Arial"/>
                <w:color w:val="000000"/>
                <w:szCs w:val="24"/>
              </w:rPr>
              <w:t>l variation; X-linked inheritance.</w:t>
            </w:r>
          </w:p>
        </w:tc>
      </w:tr>
      <w:tr w:rsidR="00F10133" w:rsidRPr="00603996">
        <w:trPr>
          <w:trHeight w:val="43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10133" w:rsidRPr="00603996" w:rsidRDefault="00825F4E">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9</w:t>
            </w:r>
          </w:p>
        </w:tc>
        <w:tc>
          <w:tcPr>
            <w:tcW w:w="1804" w:type="dxa"/>
            <w:tcBorders>
              <w:top w:val="nil"/>
              <w:left w:val="nil"/>
              <w:bottom w:val="single" w:sz="4" w:space="0" w:color="auto"/>
              <w:right w:val="single" w:sz="4" w:space="0" w:color="auto"/>
            </w:tcBorders>
            <w:tcMar>
              <w:top w:w="20" w:type="dxa"/>
              <w:left w:w="20" w:type="dxa"/>
              <w:bottom w:w="0" w:type="dxa"/>
              <w:right w:w="20" w:type="dxa"/>
            </w:tcMar>
          </w:tcPr>
          <w:p w:rsidR="00F10133" w:rsidRPr="00603996" w:rsidRDefault="00E655E1" w:rsidP="005B0BC9">
            <w:pPr>
              <w:jc w:val="center"/>
              <w:rPr>
                <w:rFonts w:ascii="Times New Roman" w:eastAsia="Arial Unicode MS" w:hAnsi="Times New Roman" w:cs="Arial"/>
                <w:color w:val="000000"/>
                <w:szCs w:val="24"/>
              </w:rPr>
            </w:pPr>
            <w:r>
              <w:rPr>
                <w:rFonts w:ascii="Times New Roman" w:hAnsi="Times New Roman"/>
                <w:color w:val="000000"/>
                <w:szCs w:val="24"/>
              </w:rPr>
              <w:t>3/21, 3/23</w:t>
            </w:r>
            <w:r w:rsidR="00136EA7" w:rsidRPr="00603996">
              <w:rPr>
                <w:rFonts w:ascii="Times New Roman" w:hAnsi="Times New Roman"/>
                <w:color w:val="000000"/>
                <w:szCs w:val="24"/>
              </w:rPr>
              <w:t xml:space="preserve"> </w:t>
            </w:r>
          </w:p>
        </w:tc>
        <w:tc>
          <w:tcPr>
            <w:tcW w:w="5821" w:type="dxa"/>
            <w:tcBorders>
              <w:top w:val="nil"/>
              <w:left w:val="nil"/>
              <w:bottom w:val="single" w:sz="4" w:space="0" w:color="auto"/>
              <w:right w:val="single" w:sz="4" w:space="0" w:color="auto"/>
            </w:tcBorders>
            <w:tcMar>
              <w:top w:w="20" w:type="dxa"/>
              <w:left w:w="20" w:type="dxa"/>
              <w:bottom w:w="0" w:type="dxa"/>
              <w:right w:w="20" w:type="dxa"/>
            </w:tcMar>
          </w:tcPr>
          <w:p w:rsidR="00E655E1" w:rsidRPr="00603996" w:rsidRDefault="00E655E1" w:rsidP="00E655E1">
            <w:pPr>
              <w:pStyle w:val="BodyText2"/>
              <w:rPr>
                <w:rFonts w:ascii="Times New Roman" w:eastAsia="Arial Unicode MS" w:hAnsi="Times New Roman" w:cs="Arial"/>
                <w:szCs w:val="24"/>
              </w:rPr>
            </w:pPr>
            <w:r>
              <w:rPr>
                <w:rFonts w:ascii="Times New Roman" w:eastAsia="Arial Unicode MS" w:hAnsi="Times New Roman" w:cs="Arial"/>
                <w:szCs w:val="24"/>
              </w:rPr>
              <w:t>Review for Exam 2: 3/21</w:t>
            </w:r>
          </w:p>
          <w:p w:rsidR="00136EA7" w:rsidRPr="00825F4E" w:rsidRDefault="00E655E1" w:rsidP="00E655E1">
            <w:pPr>
              <w:pStyle w:val="BodyText2"/>
              <w:rPr>
                <w:rFonts w:ascii="Times New Roman" w:eastAsia="Arial Unicode MS" w:hAnsi="Times New Roman" w:cs="Arial"/>
                <w:color w:val="auto"/>
                <w:szCs w:val="24"/>
              </w:rPr>
            </w:pPr>
            <w:r>
              <w:rPr>
                <w:rFonts w:ascii="Times New Roman" w:eastAsia="Arial Unicode MS" w:hAnsi="Times New Roman" w:cs="Arial"/>
                <w:b/>
                <w:i/>
                <w:color w:val="FF0000"/>
                <w:szCs w:val="24"/>
              </w:rPr>
              <w:t>Exam 2 – 3/23</w:t>
            </w:r>
          </w:p>
        </w:tc>
      </w:tr>
      <w:tr w:rsidR="00F10133" w:rsidRPr="00603996">
        <w:trPr>
          <w:trHeight w:val="430"/>
        </w:trPr>
        <w:tc>
          <w:tcPr>
            <w:tcW w:w="1483" w:type="dxa"/>
            <w:tcBorders>
              <w:top w:val="nil"/>
              <w:left w:val="single" w:sz="4" w:space="0" w:color="auto"/>
              <w:bottom w:val="single" w:sz="12" w:space="0" w:color="auto"/>
              <w:right w:val="single" w:sz="4" w:space="0" w:color="auto"/>
            </w:tcBorders>
            <w:tcMar>
              <w:top w:w="20" w:type="dxa"/>
              <w:left w:w="20" w:type="dxa"/>
              <w:bottom w:w="0" w:type="dxa"/>
              <w:right w:w="20" w:type="dxa"/>
            </w:tcMar>
          </w:tcPr>
          <w:p w:rsidR="00F10133" w:rsidRPr="00395E38" w:rsidRDefault="00F10133">
            <w:pPr>
              <w:jc w:val="center"/>
              <w:rPr>
                <w:rFonts w:ascii="Times New Roman" w:eastAsia="Arial Unicode MS" w:hAnsi="Times New Roman" w:cs="Arial"/>
                <w:iCs/>
                <w:color w:val="000000"/>
                <w:szCs w:val="24"/>
              </w:rPr>
            </w:pPr>
          </w:p>
        </w:tc>
        <w:tc>
          <w:tcPr>
            <w:tcW w:w="1804" w:type="dxa"/>
            <w:tcBorders>
              <w:top w:val="nil"/>
              <w:left w:val="nil"/>
              <w:bottom w:val="single" w:sz="12" w:space="0" w:color="auto"/>
              <w:right w:val="single" w:sz="4" w:space="0" w:color="auto"/>
            </w:tcBorders>
            <w:tcMar>
              <w:top w:w="20" w:type="dxa"/>
              <w:left w:w="20" w:type="dxa"/>
              <w:bottom w:w="0" w:type="dxa"/>
              <w:right w:w="20" w:type="dxa"/>
            </w:tcMar>
          </w:tcPr>
          <w:p w:rsidR="00F10133" w:rsidRPr="00603996" w:rsidRDefault="00E655E1" w:rsidP="00B63D5F">
            <w:pPr>
              <w:jc w:val="center"/>
              <w:rPr>
                <w:rFonts w:ascii="Times New Roman" w:eastAsia="Arial Unicode MS" w:hAnsi="Times New Roman" w:cs="Arial"/>
                <w:i/>
                <w:iCs/>
                <w:color w:val="000000"/>
                <w:szCs w:val="24"/>
              </w:rPr>
            </w:pPr>
            <w:r>
              <w:rPr>
                <w:rFonts w:ascii="Times New Roman" w:hAnsi="Times New Roman"/>
                <w:color w:val="000000"/>
                <w:szCs w:val="24"/>
              </w:rPr>
              <w:t>3/28, 3/30</w:t>
            </w:r>
          </w:p>
        </w:tc>
        <w:tc>
          <w:tcPr>
            <w:tcW w:w="5821" w:type="dxa"/>
            <w:tcBorders>
              <w:top w:val="nil"/>
              <w:left w:val="nil"/>
              <w:bottom w:val="single" w:sz="12" w:space="0" w:color="auto"/>
              <w:right w:val="single" w:sz="4" w:space="0" w:color="auto"/>
            </w:tcBorders>
            <w:tcMar>
              <w:top w:w="20" w:type="dxa"/>
              <w:left w:w="20" w:type="dxa"/>
              <w:bottom w:w="0" w:type="dxa"/>
              <w:right w:w="20" w:type="dxa"/>
            </w:tcMar>
          </w:tcPr>
          <w:p w:rsidR="00F10133" w:rsidRPr="001D3F6F" w:rsidRDefault="00E655E1" w:rsidP="001E7118">
            <w:pPr>
              <w:rPr>
                <w:rFonts w:ascii="Times New Roman" w:hAnsi="Times New Roman"/>
                <w:color w:val="000000"/>
                <w:szCs w:val="24"/>
              </w:rPr>
            </w:pPr>
            <w:r>
              <w:rPr>
                <w:rFonts w:ascii="Times New Roman" w:eastAsia="Arial Unicode MS" w:hAnsi="Times New Roman" w:cs="Arial"/>
                <w:szCs w:val="24"/>
              </w:rPr>
              <w:t>Spring Break – No classes held.</w:t>
            </w:r>
          </w:p>
        </w:tc>
      </w:tr>
      <w:tr w:rsidR="00F10133"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45115B">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1</w:t>
            </w:r>
            <w:r w:rsidR="00E655E1">
              <w:rPr>
                <w:rFonts w:ascii="Times New Roman" w:eastAsia="Arial Unicode MS" w:hAnsi="Times New Roman" w:cs="Arial"/>
                <w:color w:val="000000"/>
                <w:szCs w:val="24"/>
              </w:rPr>
              <w:t>0</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136EA7" w:rsidRPr="00603996" w:rsidRDefault="00E655E1" w:rsidP="005B0BC9">
            <w:pPr>
              <w:jc w:val="center"/>
              <w:rPr>
                <w:rFonts w:ascii="Times New Roman" w:hAnsi="Times New Roman"/>
                <w:i/>
                <w:iCs/>
                <w:color w:val="000000"/>
                <w:szCs w:val="24"/>
              </w:rPr>
            </w:pPr>
            <w:r>
              <w:rPr>
                <w:rFonts w:ascii="Times New Roman" w:hAnsi="Times New Roman"/>
                <w:color w:val="000000"/>
                <w:szCs w:val="24"/>
              </w:rPr>
              <w:t>4/4, 4/6</w:t>
            </w:r>
          </w:p>
          <w:p w:rsidR="00F10133" w:rsidRPr="00603996" w:rsidRDefault="00F10133" w:rsidP="005B0BC9">
            <w:pPr>
              <w:jc w:val="center"/>
              <w:rPr>
                <w:rFonts w:ascii="Times New Roman" w:eastAsia="Arial Unicode MS" w:hAnsi="Times New Roman" w:cs="Arial"/>
                <w:color w:val="000000"/>
                <w:szCs w:val="24"/>
              </w:rPr>
            </w:pP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E655E1" w:rsidRDefault="00E655E1" w:rsidP="00E655E1">
            <w:pPr>
              <w:rPr>
                <w:rFonts w:ascii="Times New Roman" w:eastAsia="Arial Unicode MS" w:hAnsi="Times New Roman" w:cs="Arial"/>
                <w:iCs/>
                <w:color w:val="000000"/>
                <w:szCs w:val="24"/>
              </w:rPr>
            </w:pPr>
            <w:r>
              <w:rPr>
                <w:rFonts w:ascii="Times New Roman" w:eastAsia="Arial Unicode MS" w:hAnsi="Times New Roman" w:cs="Arial"/>
                <w:iCs/>
                <w:color w:val="000000"/>
                <w:szCs w:val="24"/>
              </w:rPr>
              <w:t>Pedigree, Analysis and Genetic Testing: (4/4);</w:t>
            </w:r>
          </w:p>
          <w:p w:rsidR="00F10133" w:rsidRPr="00E655E1" w:rsidRDefault="00E655E1" w:rsidP="00E655E1">
            <w:pPr>
              <w:pStyle w:val="BodyText2"/>
              <w:rPr>
                <w:rFonts w:ascii="Times New Roman" w:eastAsia="Arial Unicode MS" w:hAnsi="Times New Roman" w:cs="Arial"/>
                <w:iCs/>
                <w:szCs w:val="24"/>
              </w:rPr>
            </w:pPr>
            <w:r>
              <w:rPr>
                <w:rFonts w:ascii="Times New Roman" w:eastAsia="Arial Unicode MS" w:hAnsi="Times New Roman" w:cs="Arial"/>
                <w:iCs/>
                <w:szCs w:val="24"/>
              </w:rPr>
              <w:t xml:space="preserve">Population Genetics – Hardy-Weinberg: (4/6).  </w:t>
            </w:r>
          </w:p>
        </w:tc>
      </w:tr>
      <w:tr w:rsidR="00F10133"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eastAsia="Arial Unicode MS" w:hAnsi="Times New Roman" w:cs="Arial"/>
                <w:color w:val="000000"/>
                <w:szCs w:val="24"/>
              </w:rPr>
              <w:t>1</w:t>
            </w:r>
            <w:r w:rsidR="00E655E1">
              <w:rPr>
                <w:rFonts w:ascii="Times New Roman" w:eastAsia="Arial Unicode MS" w:hAnsi="Times New Roman" w:cs="Arial"/>
                <w:color w:val="000000"/>
                <w:szCs w:val="24"/>
              </w:rPr>
              <w:t>1</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136EA7" w:rsidRPr="00A3250E" w:rsidRDefault="00E655E1" w:rsidP="005B0BC9">
            <w:pPr>
              <w:jc w:val="center"/>
              <w:rPr>
                <w:rFonts w:ascii="Times New Roman" w:hAnsi="Times New Roman"/>
                <w:color w:val="000000"/>
                <w:szCs w:val="24"/>
              </w:rPr>
            </w:pPr>
            <w:r>
              <w:rPr>
                <w:rFonts w:ascii="Times New Roman" w:hAnsi="Times New Roman"/>
                <w:iCs/>
                <w:color w:val="000000"/>
                <w:szCs w:val="24"/>
              </w:rPr>
              <w:t>4/11, 4/13</w:t>
            </w:r>
          </w:p>
          <w:p w:rsidR="00F10133" w:rsidRPr="00A3250E" w:rsidRDefault="00F10133" w:rsidP="005B0BC9">
            <w:pPr>
              <w:jc w:val="center"/>
              <w:rPr>
                <w:rFonts w:ascii="Times New Roman" w:hAnsi="Times New Roman"/>
                <w:color w:val="000000"/>
                <w:szCs w:val="24"/>
              </w:rPr>
            </w:pP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E655E1" w:rsidRDefault="00E655E1" w:rsidP="00A92C28">
            <w:pPr>
              <w:rPr>
                <w:rFonts w:ascii="Times New Roman" w:eastAsia="Arial Unicode MS" w:hAnsi="Times New Roman" w:cs="Arial"/>
                <w:iCs/>
                <w:color w:val="000000"/>
                <w:szCs w:val="24"/>
              </w:rPr>
            </w:pPr>
            <w:r>
              <w:rPr>
                <w:rFonts w:ascii="Times New Roman" w:eastAsia="Arial Unicode MS" w:hAnsi="Times New Roman" w:cs="Arial"/>
                <w:iCs/>
                <w:szCs w:val="24"/>
              </w:rPr>
              <w:t>Problem-solving class: (4/11).</w:t>
            </w:r>
          </w:p>
          <w:p w:rsidR="001B1A47" w:rsidRPr="00A3250E" w:rsidRDefault="00E655E1" w:rsidP="00A92C28">
            <w:pPr>
              <w:rPr>
                <w:rFonts w:ascii="Times New Roman" w:hAnsi="Times New Roman"/>
                <w:iCs/>
                <w:color w:val="000000"/>
                <w:szCs w:val="24"/>
              </w:rPr>
            </w:pPr>
            <w:r>
              <w:rPr>
                <w:rFonts w:ascii="Times New Roman" w:eastAsia="Arial Unicode MS" w:hAnsi="Times New Roman" w:cs="Arial"/>
                <w:iCs/>
                <w:color w:val="000000"/>
                <w:szCs w:val="24"/>
              </w:rPr>
              <w:t>Transcription: DNA to RNA</w:t>
            </w:r>
            <w:proofErr w:type="gramStart"/>
            <w:r>
              <w:rPr>
                <w:rFonts w:ascii="Times New Roman" w:eastAsia="Arial Unicode MS" w:hAnsi="Times New Roman" w:cs="Arial"/>
                <w:iCs/>
                <w:color w:val="000000"/>
                <w:szCs w:val="24"/>
              </w:rPr>
              <w:t>;</w:t>
            </w:r>
            <w:proofErr w:type="gramEnd"/>
            <w:r>
              <w:rPr>
                <w:rFonts w:ascii="Times New Roman" w:eastAsia="Arial Unicode MS" w:hAnsi="Times New Roman" w:cs="Arial"/>
                <w:iCs/>
                <w:color w:val="000000"/>
                <w:szCs w:val="24"/>
              </w:rPr>
              <w:t xml:space="preserve"> RNA Processing (4/13).</w:t>
            </w:r>
          </w:p>
        </w:tc>
      </w:tr>
      <w:tr w:rsidR="00F10133"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eastAsia="Arial Unicode MS" w:hAnsi="Times New Roman" w:cs="Arial"/>
                <w:color w:val="000000"/>
                <w:szCs w:val="24"/>
              </w:rPr>
              <w:t>1</w:t>
            </w:r>
            <w:r w:rsidR="00E655E1">
              <w:rPr>
                <w:rFonts w:ascii="Times New Roman" w:eastAsia="Arial Unicode MS" w:hAnsi="Times New Roman" w:cs="Arial"/>
                <w:color w:val="000000"/>
                <w:szCs w:val="24"/>
              </w:rPr>
              <w:t>2</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136EA7" w:rsidRPr="00603996" w:rsidRDefault="00E655E1" w:rsidP="00CC0451">
            <w:pPr>
              <w:jc w:val="center"/>
              <w:rPr>
                <w:rFonts w:ascii="Times New Roman" w:hAnsi="Times New Roman"/>
                <w:color w:val="000000"/>
                <w:szCs w:val="24"/>
              </w:rPr>
            </w:pPr>
            <w:r>
              <w:rPr>
                <w:rFonts w:ascii="Times New Roman" w:hAnsi="Times New Roman"/>
                <w:color w:val="000000"/>
                <w:szCs w:val="24"/>
              </w:rPr>
              <w:t>4/18, 4/20</w:t>
            </w:r>
          </w:p>
          <w:p w:rsidR="00C3481C" w:rsidRPr="00603996" w:rsidRDefault="00C3481C" w:rsidP="00CC0451">
            <w:pPr>
              <w:jc w:val="center"/>
              <w:rPr>
                <w:rFonts w:ascii="Times New Roman" w:hAnsi="Times New Roman"/>
                <w:color w:val="000000"/>
                <w:szCs w:val="24"/>
              </w:rPr>
            </w:pP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E655E1" w:rsidRDefault="00E655E1" w:rsidP="00E655E1">
            <w:pPr>
              <w:rPr>
                <w:rFonts w:ascii="Times New Roman" w:eastAsia="Arial Unicode MS" w:hAnsi="Times New Roman" w:cs="Arial"/>
                <w:szCs w:val="24"/>
              </w:rPr>
            </w:pPr>
            <w:r>
              <w:rPr>
                <w:rFonts w:ascii="Times New Roman" w:eastAsia="Arial Unicode MS" w:hAnsi="Times New Roman" w:cs="Arial"/>
                <w:szCs w:val="24"/>
              </w:rPr>
              <w:t>Translation: RNA to Protein</w:t>
            </w:r>
            <w:r w:rsidR="00F91C69">
              <w:rPr>
                <w:rFonts w:ascii="Times New Roman" w:eastAsia="Arial Unicode MS" w:hAnsi="Times New Roman" w:cs="Arial"/>
                <w:szCs w:val="24"/>
              </w:rPr>
              <w:t xml:space="preserve"> and </w:t>
            </w:r>
            <w:r w:rsidR="00F91C69">
              <w:rPr>
                <w:rFonts w:ascii="Times New Roman" w:hAnsi="Times New Roman"/>
                <w:iCs/>
                <w:szCs w:val="24"/>
              </w:rPr>
              <w:t>Post-translational Processing of Protein.</w:t>
            </w:r>
            <w:r>
              <w:rPr>
                <w:rFonts w:ascii="Times New Roman" w:eastAsia="Arial Unicode MS" w:hAnsi="Times New Roman" w:cs="Arial"/>
                <w:szCs w:val="24"/>
              </w:rPr>
              <w:t xml:space="preserve"> (4/18).</w:t>
            </w:r>
          </w:p>
          <w:p w:rsidR="00DC5239" w:rsidRPr="001E7118" w:rsidRDefault="00E655E1" w:rsidP="00E655E1">
            <w:pPr>
              <w:rPr>
                <w:rFonts w:ascii="Times New Roman" w:hAnsi="Times New Roman"/>
                <w:iCs/>
                <w:szCs w:val="24"/>
              </w:rPr>
            </w:pPr>
            <w:r>
              <w:rPr>
                <w:rFonts w:ascii="Times New Roman" w:eastAsia="Arial Unicode MS" w:hAnsi="Times New Roman" w:cs="Arial"/>
                <w:szCs w:val="24"/>
              </w:rPr>
              <w:t xml:space="preserve"> Problem-solving class: (4/20)</w:t>
            </w:r>
          </w:p>
        </w:tc>
      </w:tr>
      <w:tr w:rsidR="00F10133"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E655E1">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13</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E655E1" w:rsidP="00CC0451">
            <w:pPr>
              <w:jc w:val="center"/>
              <w:rPr>
                <w:rFonts w:ascii="Times New Roman" w:hAnsi="Times New Roman"/>
                <w:color w:val="000000"/>
                <w:szCs w:val="24"/>
              </w:rPr>
            </w:pPr>
            <w:r>
              <w:rPr>
                <w:rFonts w:ascii="Times New Roman" w:hAnsi="Times New Roman"/>
                <w:color w:val="000000"/>
                <w:szCs w:val="24"/>
              </w:rPr>
              <w:t>4/25, 4/27</w:t>
            </w:r>
            <w:r w:rsidR="00473BFA" w:rsidRPr="00603996">
              <w:rPr>
                <w:rFonts w:ascii="Times New Roman" w:hAnsi="Times New Roman"/>
                <w:color w:val="000000"/>
                <w:szCs w:val="24"/>
              </w:rPr>
              <w:t xml:space="preserve"> </w:t>
            </w: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E655E1" w:rsidRDefault="00E655E1" w:rsidP="00E655E1">
            <w:pPr>
              <w:rPr>
                <w:rFonts w:ascii="Times New Roman" w:hAnsi="Times New Roman"/>
                <w:iCs/>
                <w:szCs w:val="24"/>
              </w:rPr>
            </w:pPr>
            <w:r>
              <w:rPr>
                <w:rFonts w:ascii="Times New Roman" w:hAnsi="Times New Roman"/>
                <w:iCs/>
                <w:szCs w:val="24"/>
              </w:rPr>
              <w:t xml:space="preserve">Review for Exam 3: 4/25 </w:t>
            </w:r>
          </w:p>
          <w:p w:rsidR="00F10133" w:rsidRPr="00FD4369" w:rsidRDefault="00E655E1" w:rsidP="00E655E1">
            <w:pPr>
              <w:rPr>
                <w:rFonts w:ascii="Times New Roman" w:hAnsi="Times New Roman"/>
                <w:iCs/>
                <w:color w:val="000000"/>
                <w:szCs w:val="24"/>
              </w:rPr>
            </w:pPr>
            <w:r>
              <w:rPr>
                <w:rFonts w:ascii="Times New Roman" w:hAnsi="Times New Roman"/>
                <w:b/>
                <w:i/>
                <w:iCs/>
                <w:color w:val="FF0000"/>
                <w:szCs w:val="24"/>
              </w:rPr>
              <w:t>Exam 3 – 4/27</w:t>
            </w:r>
            <w:r w:rsidRPr="001E7118">
              <w:rPr>
                <w:rFonts w:ascii="Times New Roman" w:hAnsi="Times New Roman"/>
                <w:b/>
                <w:i/>
                <w:iCs/>
                <w:color w:val="FF0000"/>
                <w:szCs w:val="24"/>
              </w:rPr>
              <w:t>.</w:t>
            </w:r>
          </w:p>
        </w:tc>
      </w:tr>
      <w:tr w:rsidR="00F10133"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F10133" w:rsidRPr="00603996" w:rsidRDefault="00F10133">
            <w:pPr>
              <w:jc w:val="center"/>
              <w:rPr>
                <w:rFonts w:ascii="Times New Roman" w:eastAsia="Arial Unicode MS" w:hAnsi="Times New Roman" w:cs="Arial"/>
                <w:color w:val="000000"/>
                <w:szCs w:val="24"/>
              </w:rPr>
            </w:pPr>
            <w:r w:rsidRPr="00603996">
              <w:rPr>
                <w:rFonts w:ascii="Times New Roman" w:eastAsia="Arial Unicode MS" w:hAnsi="Times New Roman" w:cs="Arial"/>
                <w:color w:val="000000"/>
                <w:szCs w:val="24"/>
              </w:rPr>
              <w:t>1</w:t>
            </w:r>
            <w:r w:rsidR="00E655E1">
              <w:rPr>
                <w:rFonts w:ascii="Times New Roman" w:eastAsia="Arial Unicode MS" w:hAnsi="Times New Roman" w:cs="Arial"/>
                <w:color w:val="000000"/>
                <w:szCs w:val="24"/>
              </w:rPr>
              <w:t>4</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473BFA" w:rsidRPr="00603996" w:rsidRDefault="00E655E1" w:rsidP="00CC0C29">
            <w:pPr>
              <w:jc w:val="center"/>
              <w:rPr>
                <w:rFonts w:ascii="Times New Roman" w:hAnsi="Times New Roman"/>
                <w:color w:val="000000"/>
                <w:szCs w:val="24"/>
              </w:rPr>
            </w:pPr>
            <w:r>
              <w:rPr>
                <w:rFonts w:ascii="Times New Roman" w:hAnsi="Times New Roman"/>
                <w:color w:val="000000"/>
                <w:szCs w:val="24"/>
              </w:rPr>
              <w:t>5/2, 5/4</w:t>
            </w:r>
          </w:p>
          <w:p w:rsidR="00F10133" w:rsidRPr="00603996" w:rsidRDefault="00F10133" w:rsidP="005B0BC9">
            <w:pPr>
              <w:jc w:val="center"/>
              <w:rPr>
                <w:rFonts w:ascii="Times New Roman" w:hAnsi="Times New Roman"/>
                <w:color w:val="000000"/>
                <w:szCs w:val="24"/>
              </w:rPr>
            </w:pP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E655E1" w:rsidRDefault="00E655E1" w:rsidP="00E655E1">
            <w:pPr>
              <w:rPr>
                <w:rFonts w:ascii="Times New Roman" w:hAnsi="Times New Roman"/>
                <w:iCs/>
                <w:color w:val="000000"/>
                <w:szCs w:val="24"/>
              </w:rPr>
            </w:pPr>
            <w:r>
              <w:rPr>
                <w:rFonts w:ascii="Times New Roman" w:hAnsi="Times New Roman"/>
                <w:iCs/>
                <w:color w:val="000000"/>
                <w:szCs w:val="24"/>
              </w:rPr>
              <w:t>Gene Expression/Regulation (4/25).</w:t>
            </w:r>
          </w:p>
          <w:p w:rsidR="00015C12" w:rsidRDefault="00E655E1" w:rsidP="00E655E1">
            <w:pPr>
              <w:rPr>
                <w:rFonts w:ascii="Times New Roman" w:eastAsia="Arial Unicode MS" w:hAnsi="Times New Roman" w:cs="Arial"/>
                <w:szCs w:val="24"/>
              </w:rPr>
            </w:pPr>
            <w:r>
              <w:rPr>
                <w:rFonts w:ascii="Times New Roman" w:eastAsia="Arial Unicode MS" w:hAnsi="Times New Roman" w:cs="Arial"/>
                <w:szCs w:val="24"/>
              </w:rPr>
              <w:t>Problem-solving class: (4/27).</w:t>
            </w:r>
          </w:p>
          <w:p w:rsidR="00F10133" w:rsidRPr="00015C12" w:rsidRDefault="00FD4369" w:rsidP="00FD4369">
            <w:pPr>
              <w:rPr>
                <w:rFonts w:ascii="Times New Roman" w:eastAsia="Arial Unicode MS" w:hAnsi="Times New Roman" w:cs="Arial"/>
                <w:szCs w:val="24"/>
              </w:rPr>
            </w:pPr>
            <w:r>
              <w:rPr>
                <w:rFonts w:ascii="Times New Roman" w:eastAsia="Arial Unicode MS" w:hAnsi="Times New Roman" w:cs="Arial"/>
                <w:szCs w:val="24"/>
              </w:rPr>
              <w:t>.</w:t>
            </w:r>
          </w:p>
        </w:tc>
      </w:tr>
      <w:tr w:rsidR="00473BFA"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473BFA" w:rsidRPr="00603996" w:rsidRDefault="00473BFA">
            <w:pPr>
              <w:jc w:val="center"/>
              <w:rPr>
                <w:rFonts w:ascii="Times New Roman" w:eastAsia="Arial Unicode MS" w:hAnsi="Times New Roman" w:cs="Arial"/>
                <w:color w:val="000000"/>
                <w:szCs w:val="24"/>
              </w:rPr>
            </w:pPr>
            <w:r w:rsidRPr="00603996">
              <w:rPr>
                <w:rFonts w:ascii="Times New Roman" w:eastAsia="Arial Unicode MS" w:hAnsi="Times New Roman" w:cs="Arial"/>
                <w:color w:val="000000"/>
                <w:szCs w:val="24"/>
              </w:rPr>
              <w:t>1</w:t>
            </w:r>
            <w:r w:rsidR="00E655E1">
              <w:rPr>
                <w:rFonts w:ascii="Times New Roman" w:eastAsia="Arial Unicode MS" w:hAnsi="Times New Roman" w:cs="Arial"/>
                <w:color w:val="000000"/>
                <w:szCs w:val="24"/>
              </w:rPr>
              <w:t>5</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473BFA" w:rsidRPr="00603996" w:rsidRDefault="00D620F1" w:rsidP="007A1EF9">
            <w:pPr>
              <w:jc w:val="center"/>
              <w:rPr>
                <w:rFonts w:ascii="Times New Roman" w:hAnsi="Times New Roman"/>
                <w:color w:val="000000"/>
                <w:szCs w:val="24"/>
              </w:rPr>
            </w:pPr>
            <w:r>
              <w:rPr>
                <w:rFonts w:ascii="Times New Roman" w:hAnsi="Times New Roman"/>
                <w:color w:val="000000"/>
                <w:szCs w:val="24"/>
              </w:rPr>
              <w:t xml:space="preserve"> </w:t>
            </w:r>
            <w:r w:rsidR="00E655E1">
              <w:rPr>
                <w:rFonts w:ascii="Times New Roman" w:hAnsi="Times New Roman"/>
                <w:color w:val="000000"/>
                <w:szCs w:val="24"/>
              </w:rPr>
              <w:t>5/9, 5/11</w:t>
            </w: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473BFA" w:rsidRPr="006F4FCC" w:rsidRDefault="00473BFA" w:rsidP="003411FF">
            <w:pPr>
              <w:rPr>
                <w:rFonts w:ascii="Times New Roman" w:hAnsi="Times New Roman"/>
                <w:iCs/>
                <w:color w:val="000000"/>
                <w:szCs w:val="24"/>
              </w:rPr>
            </w:pPr>
            <w:r w:rsidRPr="00603996">
              <w:rPr>
                <w:rFonts w:ascii="Times New Roman" w:hAnsi="Times New Roman"/>
                <w:b/>
                <w:i/>
                <w:iCs/>
                <w:color w:val="000000"/>
                <w:szCs w:val="24"/>
              </w:rPr>
              <w:t xml:space="preserve"> </w:t>
            </w:r>
            <w:bookmarkStart w:id="0" w:name="_GoBack"/>
            <w:bookmarkEnd w:id="0"/>
            <w:r w:rsidR="006F4FCC">
              <w:rPr>
                <w:rFonts w:ascii="Times New Roman" w:hAnsi="Times New Roman"/>
                <w:iCs/>
                <w:color w:val="000000"/>
                <w:szCs w:val="24"/>
              </w:rPr>
              <w:t>Review for Final Exam.</w:t>
            </w:r>
          </w:p>
        </w:tc>
      </w:tr>
      <w:tr w:rsidR="003411FF" w:rsidRPr="00603996">
        <w:trPr>
          <w:trHeight w:val="573"/>
        </w:trPr>
        <w:tc>
          <w:tcPr>
            <w:tcW w:w="1483"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3411FF" w:rsidRPr="00603996" w:rsidRDefault="00E655E1">
            <w:pPr>
              <w:jc w:val="center"/>
              <w:rPr>
                <w:rFonts w:ascii="Times New Roman" w:eastAsia="Arial Unicode MS" w:hAnsi="Times New Roman" w:cs="Arial"/>
                <w:color w:val="000000"/>
                <w:szCs w:val="24"/>
              </w:rPr>
            </w:pPr>
            <w:r>
              <w:rPr>
                <w:rFonts w:ascii="Times New Roman" w:eastAsia="Arial Unicode MS" w:hAnsi="Times New Roman" w:cs="Arial"/>
                <w:color w:val="000000"/>
                <w:szCs w:val="24"/>
              </w:rPr>
              <w:t>16</w:t>
            </w:r>
          </w:p>
        </w:tc>
        <w:tc>
          <w:tcPr>
            <w:tcW w:w="1804"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3411FF" w:rsidRDefault="003411FF" w:rsidP="007A1EF9">
            <w:pPr>
              <w:jc w:val="center"/>
              <w:rPr>
                <w:rFonts w:ascii="Times New Roman" w:hAnsi="Times New Roman"/>
                <w:color w:val="000000"/>
                <w:szCs w:val="24"/>
              </w:rPr>
            </w:pPr>
            <w:r>
              <w:rPr>
                <w:rFonts w:ascii="Times New Roman" w:hAnsi="Times New Roman"/>
                <w:color w:val="000000"/>
                <w:szCs w:val="24"/>
              </w:rPr>
              <w:t>12/12-12/17</w:t>
            </w:r>
          </w:p>
        </w:tc>
        <w:tc>
          <w:tcPr>
            <w:tcW w:w="5821"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tcPr>
          <w:p w:rsidR="003411FF" w:rsidRPr="00603996" w:rsidRDefault="003411FF" w:rsidP="003411FF">
            <w:pPr>
              <w:rPr>
                <w:rFonts w:ascii="Times New Roman" w:hAnsi="Times New Roman"/>
                <w:b/>
                <w:i/>
                <w:iCs/>
                <w:color w:val="000000"/>
                <w:szCs w:val="24"/>
              </w:rPr>
            </w:pPr>
            <w:r>
              <w:rPr>
                <w:rFonts w:ascii="Times New Roman" w:hAnsi="Times New Roman"/>
                <w:b/>
                <w:i/>
                <w:iCs/>
                <w:color w:val="000000"/>
                <w:szCs w:val="24"/>
              </w:rPr>
              <w:t>Cumulative Final Exam – Time and Date TBA.</w:t>
            </w:r>
          </w:p>
        </w:tc>
      </w:tr>
    </w:tbl>
    <w:p w:rsidR="00BD3BBB" w:rsidRDefault="00BD3BBB">
      <w:pPr>
        <w:rPr>
          <w:rFonts w:ascii="Times New Roman" w:hAnsi="Times New Roman"/>
          <w:color w:val="000000"/>
        </w:rPr>
      </w:pPr>
    </w:p>
    <w:p w:rsidR="00BD3BBB" w:rsidRDefault="00BD3BBB" w:rsidP="00BD3BBB">
      <w:pPr>
        <w:rPr>
          <w:rFonts w:ascii="Times New Roman" w:hAnsi="Times New Roman"/>
        </w:rPr>
      </w:pPr>
      <w:r>
        <w:rPr>
          <w:rFonts w:ascii="Times New Roman" w:hAnsi="Times New Roman"/>
          <w:b/>
        </w:rPr>
        <w:t>ADA:</w:t>
      </w:r>
      <w:r>
        <w:rPr>
          <w:rFonts w:ascii="Times New Roman" w:hAnsi="Times New Roman"/>
        </w:rPr>
        <w:t xml:space="preserve">  Reasonable accommodation will be provided to any student who is registered with the Office of Students with Disabilities and requests needed accommodation.</w:t>
      </w:r>
    </w:p>
    <w:p w:rsidR="00BD3BBB" w:rsidRPr="001F5550" w:rsidRDefault="00BD3BBB" w:rsidP="00BD3BBB">
      <w:pPr>
        <w:rPr>
          <w:rFonts w:ascii="Times New Roman" w:hAnsi="Times New Roman"/>
        </w:rPr>
      </w:pPr>
    </w:p>
    <w:p w:rsidR="00BD3BBB" w:rsidRDefault="00BD3BBB" w:rsidP="00BD3BBB">
      <w:pPr>
        <w:rPr>
          <w:rFonts w:ascii="Times New Roman" w:hAnsi="Times New Roman"/>
        </w:rPr>
      </w:pPr>
      <w:r>
        <w:rPr>
          <w:rFonts w:ascii="Times New Roman" w:hAnsi="Times New Roman"/>
          <w:b/>
        </w:rPr>
        <w:t xml:space="preserve">ACADEMIC HONESTY:  </w:t>
      </w:r>
      <w:r w:rsidRPr="00C40222">
        <w:rPr>
          <w:rFonts w:ascii="Times New Roman" w:hAnsi="Times New Roman"/>
        </w:rPr>
        <w:t xml:space="preserve">Students are expected to read and abide by the University’s Academic Honesty Policy, which can be found at </w:t>
      </w:r>
      <w:hyperlink r:id="rId6" w:history="1">
        <w:r w:rsidRPr="0088523F">
          <w:rPr>
            <w:rStyle w:val="Hyperlink"/>
            <w:rFonts w:ascii="Times New Roman" w:hAnsi="Times New Roman"/>
          </w:rPr>
          <w:t>http://www.calstatela.edu/academic/senate/handbook/ch5a.htm</w:t>
        </w:r>
      </w:hyperlink>
      <w:r w:rsidRPr="00C40222">
        <w:rPr>
          <w:rFonts w:ascii="Times New Roman" w:hAnsi="Times New Roman"/>
        </w:rPr>
        <w:t>.</w:t>
      </w:r>
      <w:r>
        <w:rPr>
          <w:rFonts w:ascii="Times New Roman" w:hAnsi="Times New Roman"/>
        </w:rPr>
        <w:t xml:space="preserve">  Students who violate this policy will be subject to disciplinary action and may receive a failing grade in the course for a single violation.</w:t>
      </w:r>
    </w:p>
    <w:p w:rsidR="00582952" w:rsidRPr="00603996" w:rsidRDefault="00582952">
      <w:pPr>
        <w:rPr>
          <w:rFonts w:ascii="Times New Roman" w:hAnsi="Times New Roman"/>
          <w:color w:val="000000"/>
        </w:rPr>
      </w:pPr>
    </w:p>
    <w:sectPr w:rsidR="00582952" w:rsidRPr="00603996" w:rsidSect="0031681D">
      <w:headerReference w:type="even" r:id="rId7"/>
      <w:headerReference w:type="default" r:id="rId8"/>
      <w:pgSz w:w="12240" w:h="15840"/>
      <w:pgMar w:top="1008" w:right="1440" w:bottom="1008"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9F" w:rsidRDefault="00E06A9F" w:rsidP="005249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6A9F" w:rsidRDefault="00E06A9F" w:rsidP="00A3250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9F" w:rsidRDefault="00E06A9F" w:rsidP="005249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9BA">
      <w:rPr>
        <w:rStyle w:val="PageNumber"/>
        <w:noProof/>
      </w:rPr>
      <w:t>1</w:t>
    </w:r>
    <w:r>
      <w:rPr>
        <w:rStyle w:val="PageNumber"/>
      </w:rPr>
      <w:fldChar w:fldCharType="end"/>
    </w:r>
  </w:p>
  <w:p w:rsidR="00E06A9F" w:rsidRDefault="00E06A9F" w:rsidP="00A3250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9BAE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7240E"/>
    <w:multiLevelType w:val="hybridMultilevel"/>
    <w:tmpl w:val="6A6AFC2A"/>
    <w:lvl w:ilvl="0" w:tplc="1A6AAA1E">
      <w:start w:val="1"/>
      <w:numFmt w:val="decimal"/>
      <w:lvlText w:val="%1."/>
      <w:lvlJc w:val="left"/>
      <w:pPr>
        <w:tabs>
          <w:tab w:val="num" w:pos="720"/>
        </w:tabs>
        <w:ind w:left="720" w:hanging="360"/>
      </w:pPr>
      <w:rPr>
        <w:rFonts w:hint="default"/>
      </w:rPr>
    </w:lvl>
    <w:lvl w:ilvl="1" w:tplc="B6D824AE" w:tentative="1">
      <w:start w:val="1"/>
      <w:numFmt w:val="lowerLetter"/>
      <w:lvlText w:val="%2."/>
      <w:lvlJc w:val="left"/>
      <w:pPr>
        <w:tabs>
          <w:tab w:val="num" w:pos="1440"/>
        </w:tabs>
        <w:ind w:left="1440" w:hanging="360"/>
      </w:pPr>
    </w:lvl>
    <w:lvl w:ilvl="2" w:tplc="B0B6AD5C" w:tentative="1">
      <w:start w:val="1"/>
      <w:numFmt w:val="lowerRoman"/>
      <w:lvlText w:val="%3."/>
      <w:lvlJc w:val="right"/>
      <w:pPr>
        <w:tabs>
          <w:tab w:val="num" w:pos="2160"/>
        </w:tabs>
        <w:ind w:left="2160" w:hanging="180"/>
      </w:pPr>
    </w:lvl>
    <w:lvl w:ilvl="3" w:tplc="13C849FC" w:tentative="1">
      <w:start w:val="1"/>
      <w:numFmt w:val="decimal"/>
      <w:lvlText w:val="%4."/>
      <w:lvlJc w:val="left"/>
      <w:pPr>
        <w:tabs>
          <w:tab w:val="num" w:pos="2880"/>
        </w:tabs>
        <w:ind w:left="2880" w:hanging="360"/>
      </w:pPr>
    </w:lvl>
    <w:lvl w:ilvl="4" w:tplc="D5FC9D58" w:tentative="1">
      <w:start w:val="1"/>
      <w:numFmt w:val="lowerLetter"/>
      <w:lvlText w:val="%5."/>
      <w:lvlJc w:val="left"/>
      <w:pPr>
        <w:tabs>
          <w:tab w:val="num" w:pos="3600"/>
        </w:tabs>
        <w:ind w:left="3600" w:hanging="360"/>
      </w:pPr>
    </w:lvl>
    <w:lvl w:ilvl="5" w:tplc="D58ACA68" w:tentative="1">
      <w:start w:val="1"/>
      <w:numFmt w:val="lowerRoman"/>
      <w:lvlText w:val="%6."/>
      <w:lvlJc w:val="right"/>
      <w:pPr>
        <w:tabs>
          <w:tab w:val="num" w:pos="4320"/>
        </w:tabs>
        <w:ind w:left="4320" w:hanging="180"/>
      </w:pPr>
    </w:lvl>
    <w:lvl w:ilvl="6" w:tplc="8AE6FC16" w:tentative="1">
      <w:start w:val="1"/>
      <w:numFmt w:val="decimal"/>
      <w:lvlText w:val="%7."/>
      <w:lvlJc w:val="left"/>
      <w:pPr>
        <w:tabs>
          <w:tab w:val="num" w:pos="5040"/>
        </w:tabs>
        <w:ind w:left="5040" w:hanging="360"/>
      </w:pPr>
    </w:lvl>
    <w:lvl w:ilvl="7" w:tplc="7A80E1DA" w:tentative="1">
      <w:start w:val="1"/>
      <w:numFmt w:val="lowerLetter"/>
      <w:lvlText w:val="%8."/>
      <w:lvlJc w:val="left"/>
      <w:pPr>
        <w:tabs>
          <w:tab w:val="num" w:pos="5760"/>
        </w:tabs>
        <w:ind w:left="5760" w:hanging="360"/>
      </w:pPr>
    </w:lvl>
    <w:lvl w:ilvl="8" w:tplc="E968E8CA" w:tentative="1">
      <w:start w:val="1"/>
      <w:numFmt w:val="lowerRoman"/>
      <w:lvlText w:val="%9."/>
      <w:lvlJc w:val="right"/>
      <w:pPr>
        <w:tabs>
          <w:tab w:val="num" w:pos="6480"/>
        </w:tabs>
        <w:ind w:left="6480" w:hanging="180"/>
      </w:pPr>
    </w:lvl>
  </w:abstractNum>
  <w:abstractNum w:abstractNumId="2">
    <w:nsid w:val="0CAF50D9"/>
    <w:multiLevelType w:val="hybridMultilevel"/>
    <w:tmpl w:val="11847598"/>
    <w:lvl w:ilvl="0" w:tplc="505E95F2">
      <w:start w:val="21"/>
      <w:numFmt w:val="bullet"/>
      <w:lvlText w:val="-"/>
      <w:lvlJc w:val="left"/>
      <w:pPr>
        <w:ind w:left="500" w:hanging="360"/>
      </w:pPr>
      <w:rPr>
        <w:rFonts w:ascii="Calibri" w:eastAsia="Times" w:hAnsi="Calibri"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nsid w:val="11954019"/>
    <w:multiLevelType w:val="hybridMultilevel"/>
    <w:tmpl w:val="92AE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F3FBC"/>
    <w:multiLevelType w:val="hybridMultilevel"/>
    <w:tmpl w:val="8A2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
  <w:rsids>
    <w:rsidRoot w:val="003D6EF0"/>
    <w:rsid w:val="00015C12"/>
    <w:rsid w:val="0003001D"/>
    <w:rsid w:val="00036360"/>
    <w:rsid w:val="00051EEF"/>
    <w:rsid w:val="000B6C18"/>
    <w:rsid w:val="00100FB2"/>
    <w:rsid w:val="00115106"/>
    <w:rsid w:val="00116DA2"/>
    <w:rsid w:val="001312CE"/>
    <w:rsid w:val="00131508"/>
    <w:rsid w:val="00136EA7"/>
    <w:rsid w:val="00151ECC"/>
    <w:rsid w:val="00162CD6"/>
    <w:rsid w:val="00163F8B"/>
    <w:rsid w:val="00187D60"/>
    <w:rsid w:val="001B1A47"/>
    <w:rsid w:val="001C0322"/>
    <w:rsid w:val="001D3F6F"/>
    <w:rsid w:val="001E32ED"/>
    <w:rsid w:val="001E7118"/>
    <w:rsid w:val="00227C37"/>
    <w:rsid w:val="00231C82"/>
    <w:rsid w:val="00241368"/>
    <w:rsid w:val="00260729"/>
    <w:rsid w:val="00281AFC"/>
    <w:rsid w:val="00285988"/>
    <w:rsid w:val="002B4D91"/>
    <w:rsid w:val="002E170C"/>
    <w:rsid w:val="002E38F2"/>
    <w:rsid w:val="003063A6"/>
    <w:rsid w:val="0031681D"/>
    <w:rsid w:val="00332345"/>
    <w:rsid w:val="00333BFB"/>
    <w:rsid w:val="003411FF"/>
    <w:rsid w:val="003454B4"/>
    <w:rsid w:val="00355961"/>
    <w:rsid w:val="00365306"/>
    <w:rsid w:val="0039094F"/>
    <w:rsid w:val="00395E38"/>
    <w:rsid w:val="003A57C8"/>
    <w:rsid w:val="003C6399"/>
    <w:rsid w:val="003D6EF0"/>
    <w:rsid w:val="0042509A"/>
    <w:rsid w:val="0045115B"/>
    <w:rsid w:val="004630AF"/>
    <w:rsid w:val="00473BFA"/>
    <w:rsid w:val="00495CC2"/>
    <w:rsid w:val="004B1158"/>
    <w:rsid w:val="004D2781"/>
    <w:rsid w:val="004E7530"/>
    <w:rsid w:val="004F1DB8"/>
    <w:rsid w:val="0052499B"/>
    <w:rsid w:val="005329B8"/>
    <w:rsid w:val="0055741A"/>
    <w:rsid w:val="00582952"/>
    <w:rsid w:val="00596CB9"/>
    <w:rsid w:val="00597DBA"/>
    <w:rsid w:val="005B0BC9"/>
    <w:rsid w:val="005B0DDC"/>
    <w:rsid w:val="005C49BA"/>
    <w:rsid w:val="00603966"/>
    <w:rsid w:val="00603996"/>
    <w:rsid w:val="00640D35"/>
    <w:rsid w:val="00682AAE"/>
    <w:rsid w:val="006E7A0E"/>
    <w:rsid w:val="006F1E29"/>
    <w:rsid w:val="006F4FCC"/>
    <w:rsid w:val="006F6E8E"/>
    <w:rsid w:val="00702DDA"/>
    <w:rsid w:val="007075C0"/>
    <w:rsid w:val="007075FB"/>
    <w:rsid w:val="007215BB"/>
    <w:rsid w:val="00722FF8"/>
    <w:rsid w:val="007360C5"/>
    <w:rsid w:val="007368EF"/>
    <w:rsid w:val="00736E89"/>
    <w:rsid w:val="007676E4"/>
    <w:rsid w:val="007A0706"/>
    <w:rsid w:val="007A1EF9"/>
    <w:rsid w:val="007A65C0"/>
    <w:rsid w:val="007E1D51"/>
    <w:rsid w:val="007E6ED0"/>
    <w:rsid w:val="00825F4E"/>
    <w:rsid w:val="008737CC"/>
    <w:rsid w:val="008D2B7C"/>
    <w:rsid w:val="008E7A3C"/>
    <w:rsid w:val="00905756"/>
    <w:rsid w:val="00913C66"/>
    <w:rsid w:val="00933379"/>
    <w:rsid w:val="00933ADB"/>
    <w:rsid w:val="009661DB"/>
    <w:rsid w:val="009759C8"/>
    <w:rsid w:val="009A001C"/>
    <w:rsid w:val="009A4DFE"/>
    <w:rsid w:val="009C7BC0"/>
    <w:rsid w:val="00A126C4"/>
    <w:rsid w:val="00A3250E"/>
    <w:rsid w:val="00A72BBE"/>
    <w:rsid w:val="00A92C28"/>
    <w:rsid w:val="00A97F9A"/>
    <w:rsid w:val="00AF68C5"/>
    <w:rsid w:val="00AF73E5"/>
    <w:rsid w:val="00B63D5F"/>
    <w:rsid w:val="00B70F5F"/>
    <w:rsid w:val="00B746ED"/>
    <w:rsid w:val="00B76840"/>
    <w:rsid w:val="00B83F3F"/>
    <w:rsid w:val="00B949F3"/>
    <w:rsid w:val="00BD3BBB"/>
    <w:rsid w:val="00BF073A"/>
    <w:rsid w:val="00C244B9"/>
    <w:rsid w:val="00C25FAE"/>
    <w:rsid w:val="00C266E0"/>
    <w:rsid w:val="00C2752F"/>
    <w:rsid w:val="00C3157B"/>
    <w:rsid w:val="00C339E6"/>
    <w:rsid w:val="00C3481C"/>
    <w:rsid w:val="00C70AFC"/>
    <w:rsid w:val="00C72413"/>
    <w:rsid w:val="00CB54E2"/>
    <w:rsid w:val="00CC0451"/>
    <w:rsid w:val="00CC0C29"/>
    <w:rsid w:val="00D01F4C"/>
    <w:rsid w:val="00D1649A"/>
    <w:rsid w:val="00D54B35"/>
    <w:rsid w:val="00D620F1"/>
    <w:rsid w:val="00D82495"/>
    <w:rsid w:val="00DB095C"/>
    <w:rsid w:val="00DB25BC"/>
    <w:rsid w:val="00DC03C5"/>
    <w:rsid w:val="00DC4B07"/>
    <w:rsid w:val="00DC5239"/>
    <w:rsid w:val="00DD06C6"/>
    <w:rsid w:val="00DF4CBC"/>
    <w:rsid w:val="00E06A9F"/>
    <w:rsid w:val="00E107E1"/>
    <w:rsid w:val="00E24449"/>
    <w:rsid w:val="00E32B13"/>
    <w:rsid w:val="00E655E1"/>
    <w:rsid w:val="00E7089C"/>
    <w:rsid w:val="00E90CDC"/>
    <w:rsid w:val="00EA4C84"/>
    <w:rsid w:val="00EB668D"/>
    <w:rsid w:val="00EE237F"/>
    <w:rsid w:val="00EF57D4"/>
    <w:rsid w:val="00F01D00"/>
    <w:rsid w:val="00F07242"/>
    <w:rsid w:val="00F07873"/>
    <w:rsid w:val="00F10133"/>
    <w:rsid w:val="00F36124"/>
    <w:rsid w:val="00F40BF9"/>
    <w:rsid w:val="00F60710"/>
    <w:rsid w:val="00F63064"/>
    <w:rsid w:val="00F91C69"/>
    <w:rsid w:val="00FB2BFD"/>
    <w:rsid w:val="00FB5B3A"/>
    <w:rsid w:val="00FB6DC8"/>
    <w:rsid w:val="00FC6487"/>
    <w:rsid w:val="00FD4369"/>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1D"/>
    <w:rPr>
      <w:sz w:val="24"/>
    </w:rPr>
  </w:style>
  <w:style w:type="paragraph" w:styleId="Heading1">
    <w:name w:val="heading 1"/>
    <w:basedOn w:val="Normal"/>
    <w:next w:val="Normal"/>
    <w:qFormat/>
    <w:rsid w:val="0031681D"/>
    <w:pPr>
      <w:keepNext/>
      <w:spacing w:before="100" w:beforeAutospacing="1" w:after="100" w:afterAutospacing="1"/>
      <w:ind w:left="720" w:right="720"/>
      <w:outlineLvl w:val="0"/>
    </w:pPr>
    <w:rPr>
      <w:rFonts w:ascii="Times New Roman" w:eastAsia="Times New Roman" w:hAnsi="Times New Roman"/>
      <w:b/>
      <w:bCs/>
      <w:szCs w:val="24"/>
    </w:rPr>
  </w:style>
  <w:style w:type="paragraph" w:styleId="Heading2">
    <w:name w:val="heading 2"/>
    <w:basedOn w:val="Normal"/>
    <w:next w:val="Normal"/>
    <w:qFormat/>
    <w:rsid w:val="0031681D"/>
    <w:pPr>
      <w:keepNext/>
      <w:autoSpaceDE w:val="0"/>
      <w:autoSpaceDN w:val="0"/>
      <w:adjustRightInd w:val="0"/>
      <w:outlineLvl w:val="1"/>
    </w:pPr>
    <w:rPr>
      <w:rFonts w:ascii="Trebuchet MS" w:hAnsi="Trebuchet MS" w:cs="Tahoma"/>
      <w:b/>
      <w:bCs/>
    </w:rPr>
  </w:style>
  <w:style w:type="paragraph" w:styleId="Heading3">
    <w:name w:val="heading 3"/>
    <w:basedOn w:val="Normal"/>
    <w:qFormat/>
    <w:rsid w:val="0031681D"/>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semiHidden/>
    <w:rsid w:val="0031681D"/>
    <w:rPr>
      <w:rFonts w:ascii="Arial Black" w:hAnsi="Arial Black"/>
      <w:sz w:val="48"/>
    </w:rPr>
  </w:style>
  <w:style w:type="paragraph" w:styleId="BodyTextIndent">
    <w:name w:val="Body Text Indent"/>
    <w:basedOn w:val="Normal"/>
    <w:semiHidden/>
    <w:rsid w:val="0031681D"/>
    <w:pPr>
      <w:ind w:left="2160" w:hanging="2160"/>
    </w:pPr>
    <w:rPr>
      <w:rFonts w:ascii="Arial" w:hAnsi="Arial"/>
      <w:color w:val="000000"/>
    </w:rPr>
  </w:style>
  <w:style w:type="paragraph" w:styleId="BodyText2">
    <w:name w:val="Body Text 2"/>
    <w:basedOn w:val="Normal"/>
    <w:semiHidden/>
    <w:rsid w:val="0031681D"/>
    <w:rPr>
      <w:color w:val="000000"/>
    </w:rPr>
  </w:style>
  <w:style w:type="character" w:styleId="Hyperlink">
    <w:name w:val="Hyperlink"/>
    <w:rsid w:val="00AF68C5"/>
    <w:rPr>
      <w:color w:val="0000FF"/>
      <w:u w:val="single"/>
    </w:rPr>
  </w:style>
  <w:style w:type="paragraph" w:styleId="ListParagraph">
    <w:name w:val="List Paragraph"/>
    <w:basedOn w:val="Normal"/>
    <w:uiPriority w:val="34"/>
    <w:qFormat/>
    <w:rsid w:val="00AF68C5"/>
    <w:pPr>
      <w:ind w:left="720"/>
      <w:contextualSpacing/>
    </w:pPr>
    <w:rPr>
      <w:rFonts w:ascii="Times New Roman" w:eastAsia="Times New Roman" w:hAnsi="Times New Roman"/>
      <w:szCs w:val="24"/>
    </w:rPr>
  </w:style>
  <w:style w:type="character" w:customStyle="1" w:styleId="BodyTextChar">
    <w:name w:val="Body Text Char"/>
    <w:basedOn w:val="DefaultParagraphFont"/>
    <w:link w:val="BodyText"/>
    <w:semiHidden/>
    <w:rsid w:val="009C7BC0"/>
    <w:rPr>
      <w:rFonts w:ascii="Arial Black" w:hAnsi="Arial Black"/>
      <w:sz w:val="48"/>
    </w:rPr>
  </w:style>
  <w:style w:type="character" w:styleId="FollowedHyperlink">
    <w:name w:val="FollowedHyperlink"/>
    <w:basedOn w:val="DefaultParagraphFont"/>
    <w:uiPriority w:val="99"/>
    <w:semiHidden/>
    <w:unhideWhenUsed/>
    <w:rsid w:val="0003001D"/>
    <w:rPr>
      <w:color w:val="800080" w:themeColor="followedHyperlink"/>
      <w:u w:val="single"/>
    </w:rPr>
  </w:style>
  <w:style w:type="paragraph" w:styleId="Header">
    <w:name w:val="header"/>
    <w:basedOn w:val="Normal"/>
    <w:link w:val="HeaderChar"/>
    <w:uiPriority w:val="99"/>
    <w:semiHidden/>
    <w:unhideWhenUsed/>
    <w:rsid w:val="00A3250E"/>
    <w:pPr>
      <w:tabs>
        <w:tab w:val="center" w:pos="4320"/>
        <w:tab w:val="right" w:pos="8640"/>
      </w:tabs>
    </w:pPr>
  </w:style>
  <w:style w:type="character" w:customStyle="1" w:styleId="HeaderChar">
    <w:name w:val="Header Char"/>
    <w:basedOn w:val="DefaultParagraphFont"/>
    <w:link w:val="Header"/>
    <w:uiPriority w:val="99"/>
    <w:semiHidden/>
    <w:rsid w:val="00A3250E"/>
    <w:rPr>
      <w:sz w:val="24"/>
    </w:rPr>
  </w:style>
  <w:style w:type="character" w:styleId="PageNumber">
    <w:name w:val="page number"/>
    <w:basedOn w:val="DefaultParagraphFont"/>
    <w:uiPriority w:val="99"/>
    <w:semiHidden/>
    <w:unhideWhenUsed/>
    <w:rsid w:val="00A3250E"/>
  </w:style>
</w:styles>
</file>

<file path=word/webSettings.xml><?xml version="1.0" encoding="utf-8"?>
<w:webSettings xmlns:r="http://schemas.openxmlformats.org/officeDocument/2006/relationships" xmlns:w="http://schemas.openxmlformats.org/wordprocessingml/2006/main">
  <w:divs>
    <w:div w:id="277638737">
      <w:bodyDiv w:val="1"/>
      <w:marLeft w:val="0"/>
      <w:marRight w:val="0"/>
      <w:marTop w:val="0"/>
      <w:marBottom w:val="0"/>
      <w:divBdr>
        <w:top w:val="none" w:sz="0" w:space="0" w:color="auto"/>
        <w:left w:val="none" w:sz="0" w:space="0" w:color="auto"/>
        <w:bottom w:val="none" w:sz="0" w:space="0" w:color="auto"/>
        <w:right w:val="none" w:sz="0" w:space="0" w:color="auto"/>
      </w:divBdr>
    </w:div>
    <w:div w:id="576596731">
      <w:bodyDiv w:val="1"/>
      <w:marLeft w:val="0"/>
      <w:marRight w:val="0"/>
      <w:marTop w:val="0"/>
      <w:marBottom w:val="0"/>
      <w:divBdr>
        <w:top w:val="none" w:sz="0" w:space="0" w:color="auto"/>
        <w:left w:val="none" w:sz="0" w:space="0" w:color="auto"/>
        <w:bottom w:val="none" w:sz="0" w:space="0" w:color="auto"/>
        <w:right w:val="none" w:sz="0" w:space="0" w:color="auto"/>
      </w:divBdr>
    </w:div>
    <w:div w:id="658534689">
      <w:bodyDiv w:val="1"/>
      <w:marLeft w:val="0"/>
      <w:marRight w:val="0"/>
      <w:marTop w:val="0"/>
      <w:marBottom w:val="0"/>
      <w:divBdr>
        <w:top w:val="none" w:sz="0" w:space="0" w:color="auto"/>
        <w:left w:val="none" w:sz="0" w:space="0" w:color="auto"/>
        <w:bottom w:val="none" w:sz="0" w:space="0" w:color="auto"/>
        <w:right w:val="none" w:sz="0" w:space="0" w:color="auto"/>
      </w:divBdr>
    </w:div>
    <w:div w:id="802892825">
      <w:bodyDiv w:val="1"/>
      <w:marLeft w:val="0"/>
      <w:marRight w:val="0"/>
      <w:marTop w:val="0"/>
      <w:marBottom w:val="0"/>
      <w:divBdr>
        <w:top w:val="none" w:sz="0" w:space="0" w:color="auto"/>
        <w:left w:val="none" w:sz="0" w:space="0" w:color="auto"/>
        <w:bottom w:val="none" w:sz="0" w:space="0" w:color="auto"/>
        <w:right w:val="none" w:sz="0" w:space="0" w:color="auto"/>
      </w:divBdr>
    </w:div>
    <w:div w:id="812257363">
      <w:bodyDiv w:val="1"/>
      <w:marLeft w:val="0"/>
      <w:marRight w:val="0"/>
      <w:marTop w:val="0"/>
      <w:marBottom w:val="0"/>
      <w:divBdr>
        <w:top w:val="none" w:sz="0" w:space="0" w:color="auto"/>
        <w:left w:val="none" w:sz="0" w:space="0" w:color="auto"/>
        <w:bottom w:val="none" w:sz="0" w:space="0" w:color="auto"/>
        <w:right w:val="none" w:sz="0" w:space="0" w:color="auto"/>
      </w:divBdr>
    </w:div>
    <w:div w:id="1236547270">
      <w:bodyDiv w:val="1"/>
      <w:marLeft w:val="0"/>
      <w:marRight w:val="0"/>
      <w:marTop w:val="0"/>
      <w:marBottom w:val="0"/>
      <w:divBdr>
        <w:top w:val="none" w:sz="0" w:space="0" w:color="auto"/>
        <w:left w:val="none" w:sz="0" w:space="0" w:color="auto"/>
        <w:bottom w:val="none" w:sz="0" w:space="0" w:color="auto"/>
        <w:right w:val="none" w:sz="0" w:space="0" w:color="auto"/>
      </w:divBdr>
    </w:div>
    <w:div w:id="1282759236">
      <w:bodyDiv w:val="1"/>
      <w:marLeft w:val="0"/>
      <w:marRight w:val="0"/>
      <w:marTop w:val="0"/>
      <w:marBottom w:val="0"/>
      <w:divBdr>
        <w:top w:val="none" w:sz="0" w:space="0" w:color="auto"/>
        <w:left w:val="none" w:sz="0" w:space="0" w:color="auto"/>
        <w:bottom w:val="none" w:sz="0" w:space="0" w:color="auto"/>
        <w:right w:val="none" w:sz="0" w:space="0" w:color="auto"/>
      </w:divBdr>
    </w:div>
    <w:div w:id="1318266992">
      <w:bodyDiv w:val="1"/>
      <w:marLeft w:val="0"/>
      <w:marRight w:val="0"/>
      <w:marTop w:val="0"/>
      <w:marBottom w:val="0"/>
      <w:divBdr>
        <w:top w:val="none" w:sz="0" w:space="0" w:color="auto"/>
        <w:left w:val="none" w:sz="0" w:space="0" w:color="auto"/>
        <w:bottom w:val="none" w:sz="0" w:space="0" w:color="auto"/>
        <w:right w:val="none" w:sz="0" w:space="0" w:color="auto"/>
      </w:divBdr>
    </w:div>
    <w:div w:id="1584560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chen@calstatela.edu" TargetMode="External"/><Relationship Id="rId6" Type="http://schemas.openxmlformats.org/officeDocument/2006/relationships/hyperlink" Target="http://www.calstatela.edu/academic/senate/handbook/ch5a.ht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695</Words>
  <Characters>3963</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lpstr>
    </vt:vector>
  </TitlesOfParts>
  <Company>UNE</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University of New England</dc:creator>
  <cp:keywords/>
  <cp:lastModifiedBy>Michael Chen</cp:lastModifiedBy>
  <cp:revision>8</cp:revision>
  <cp:lastPrinted>2018-01-02T20:10:00Z</cp:lastPrinted>
  <dcterms:created xsi:type="dcterms:W3CDTF">2022-07-16T17:47:00Z</dcterms:created>
  <dcterms:modified xsi:type="dcterms:W3CDTF">2023-01-14T21:54:00Z</dcterms:modified>
</cp:coreProperties>
</file>