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1E49B7D0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4043A2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036BA515" w:rsidR="009A73A5" w:rsidRDefault="00A34807" w:rsidP="00C65AD3">
      <w:r>
        <w:t>Thursday</w:t>
      </w:r>
      <w:r w:rsidR="00D111E2">
        <w:t xml:space="preserve">, </w:t>
      </w:r>
      <w:r w:rsidR="00AE314D">
        <w:rPr>
          <w:b/>
        </w:rPr>
        <w:t>November 8</w:t>
      </w:r>
      <w:r>
        <w:rPr>
          <w:b/>
        </w:rPr>
        <w:t>, 2018</w:t>
      </w:r>
      <w:r w:rsidR="009A73A5">
        <w:t xml:space="preserve"> </w:t>
      </w:r>
    </w:p>
    <w:p w14:paraId="34EF2F17" w14:textId="0311895C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406076">
        <w:rPr>
          <w:b/>
          <w:bCs/>
          <w:color w:val="000000"/>
        </w:rPr>
        <w:t>12:45 PM-2:45</w:t>
      </w:r>
      <w:r w:rsidR="00E17132">
        <w:rPr>
          <w:b/>
          <w:bCs/>
          <w:color w:val="000000"/>
        </w:rPr>
        <w:t xml:space="preserve"> PM</w:t>
      </w:r>
    </w:p>
    <w:p w14:paraId="56EE4BB6" w14:textId="78854666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E17132">
        <w:rPr>
          <w:b/>
          <w:bCs/>
          <w:color w:val="000000"/>
        </w:rPr>
        <w:t>SA 110</w:t>
      </w:r>
    </w:p>
    <w:p w14:paraId="0EDB7477" w14:textId="77777777" w:rsidR="00EB1EB2" w:rsidRDefault="00EB1EB2" w:rsidP="009A73A5">
      <w:pPr>
        <w:rPr>
          <w:b/>
        </w:rPr>
      </w:pPr>
    </w:p>
    <w:p w14:paraId="62EF725A" w14:textId="60208BF2" w:rsidR="00F95D45" w:rsidRPr="006E75CB" w:rsidRDefault="00F95D45" w:rsidP="00F95D4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P. Brier, S. Burstein, M. Cates, 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>
        <w:rPr>
          <w:rFonts w:eastAsiaTheme="minorHAnsi"/>
          <w:color w:val="000000"/>
        </w:rPr>
        <w:t xml:space="preserve">, </w:t>
      </w:r>
      <w:r w:rsidRPr="006E75CB">
        <w:rPr>
          <w:rFonts w:eastAsiaTheme="minorHAnsi"/>
          <w:color w:val="000000"/>
        </w:rPr>
        <w:t xml:space="preserve">S. </w:t>
      </w:r>
      <w:proofErr w:type="spellStart"/>
      <w:r w:rsidR="0067489B">
        <w:rPr>
          <w:rFonts w:eastAsiaTheme="minorHAnsi"/>
          <w:color w:val="000000"/>
        </w:rPr>
        <w:t>Felszeghy</w:t>
      </w:r>
      <w:proofErr w:type="spellEnd"/>
      <w:r w:rsidR="0067489B">
        <w:rPr>
          <w:rFonts w:eastAsiaTheme="minorHAnsi"/>
          <w:color w:val="000000"/>
        </w:rPr>
        <w:t>, A. Gonzalez,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D. Keane, D. Klein, J. Kirchner, </w:t>
      </w:r>
      <w:r w:rsidRPr="006E75CB">
        <w:rPr>
          <w:rFonts w:eastAsiaTheme="minorHAnsi"/>
          <w:color w:val="000000"/>
        </w:rPr>
        <w:t xml:space="preserve">D. </w:t>
      </w:r>
      <w:proofErr w:type="spellStart"/>
      <w:r w:rsidRPr="006E75CB">
        <w:rPr>
          <w:rFonts w:eastAsiaTheme="minorHAnsi"/>
          <w:color w:val="000000"/>
        </w:rPr>
        <w:t>Margaziotis</w:t>
      </w:r>
      <w:proofErr w:type="spellEnd"/>
      <w:r>
        <w:rPr>
          <w:rFonts w:eastAsiaTheme="minorHAnsi"/>
          <w:color w:val="000000"/>
        </w:rPr>
        <w:t>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K. Reilly,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B. Sinclair, </w:t>
      </w:r>
      <w:proofErr w:type="spellStart"/>
      <w:proofErr w:type="gramStart"/>
      <w:r>
        <w:rPr>
          <w:rFonts w:eastAsiaTheme="minorHAnsi"/>
          <w:color w:val="000000"/>
        </w:rPr>
        <w:t>W.</w:t>
      </w:r>
      <w:r w:rsidRPr="006E75CB">
        <w:rPr>
          <w:rFonts w:eastAsiaTheme="minorHAnsi"/>
          <w:color w:val="000000"/>
        </w:rPr>
        <w:t>Taylor</w:t>
      </w:r>
      <w:proofErr w:type="spellEnd"/>
      <w:proofErr w:type="gramEnd"/>
      <w:r w:rsidRPr="006E75CB">
        <w:rPr>
          <w:rFonts w:eastAsiaTheme="minorHAnsi"/>
          <w:color w:val="000000"/>
        </w:rPr>
        <w:t xml:space="preserve">. </w:t>
      </w:r>
    </w:p>
    <w:p w14:paraId="1702E301" w14:textId="0C8BC56A" w:rsidR="00F95D45" w:rsidRPr="006E75CB" w:rsidRDefault="00F95D45" w:rsidP="00F95D45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S. Cash,</w:t>
      </w:r>
      <w:r w:rsidRPr="006E75CB">
        <w:rPr>
          <w:rFonts w:eastAsiaTheme="minorHAnsi"/>
          <w:color w:val="000000"/>
        </w:rPr>
        <w:t xml:space="preserve"> J. Fi</w:t>
      </w:r>
      <w:r>
        <w:rPr>
          <w:rFonts w:eastAsiaTheme="minorHAnsi"/>
          <w:color w:val="000000"/>
        </w:rPr>
        <w:t>sher-Hoult, N. Hunt,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E. Roberts, D. Schaeffer, </w:t>
      </w:r>
      <w:r w:rsidRPr="006E75CB">
        <w:rPr>
          <w:rFonts w:eastAsiaTheme="minorHAnsi"/>
          <w:color w:val="000000"/>
        </w:rPr>
        <w:t xml:space="preserve">F. Stahl. </w:t>
      </w:r>
    </w:p>
    <w:p w14:paraId="32FF6329" w14:textId="77777777" w:rsidR="00BA1B39" w:rsidRPr="00C71218" w:rsidRDefault="00BA1B39" w:rsidP="00BA1B39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TIME CERTAIN 1:45 PM: Senate Proposal Concerning Emeriti Status  </w:t>
      </w:r>
    </w:p>
    <w:p w14:paraId="72B69E9A" w14:textId="77777777" w:rsidR="00F95D45" w:rsidRDefault="00F95D45" w:rsidP="009A73A5">
      <w:pPr>
        <w:rPr>
          <w:b/>
        </w:rPr>
      </w:pPr>
    </w:p>
    <w:p w14:paraId="5F4628DE" w14:textId="274367F4" w:rsidR="003D5D95" w:rsidRDefault="009A73A5" w:rsidP="00E17132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5FF7B17A" w14:textId="6B2D3684" w:rsidR="003D5D95" w:rsidRDefault="003D5D95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1.1  Stan</w:t>
      </w:r>
      <w:proofErr w:type="gramEnd"/>
      <w:r>
        <w:rPr>
          <w:bCs/>
          <w:color w:val="000000"/>
        </w:rPr>
        <w:t xml:space="preserve"> congratulated Donna </w:t>
      </w:r>
      <w:proofErr w:type="spellStart"/>
      <w:r>
        <w:rPr>
          <w:bCs/>
          <w:color w:val="000000"/>
        </w:rPr>
        <w:t>Cleman</w:t>
      </w:r>
      <w:proofErr w:type="spellEnd"/>
      <w:r>
        <w:rPr>
          <w:bCs/>
          <w:color w:val="000000"/>
        </w:rPr>
        <w:t xml:space="preserve"> on her Distinguished Educator Award and</w:t>
      </w:r>
    </w:p>
    <w:p w14:paraId="65962F3A" w14:textId="3DEF34C3" w:rsidR="003D5D95" w:rsidRDefault="003D5D95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BA1B39">
        <w:rPr>
          <w:bCs/>
          <w:color w:val="000000"/>
        </w:rPr>
        <w:t xml:space="preserve">    felt the event was very successful.</w:t>
      </w:r>
    </w:p>
    <w:p w14:paraId="6C22C90A" w14:textId="22CCD7F1" w:rsidR="003D5D95" w:rsidRDefault="003D5D95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1.2  Stan</w:t>
      </w:r>
      <w:proofErr w:type="gramEnd"/>
      <w:r>
        <w:rPr>
          <w:bCs/>
          <w:color w:val="000000"/>
        </w:rPr>
        <w:t xml:space="preserve"> wished Deborah well on her upcoming surgery.</w:t>
      </w:r>
    </w:p>
    <w:p w14:paraId="4091573F" w14:textId="27347AFE" w:rsidR="003D5D95" w:rsidRDefault="003D5D95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1.3  Bill</w:t>
      </w:r>
      <w:proofErr w:type="gramEnd"/>
      <w:r>
        <w:rPr>
          <w:bCs/>
          <w:color w:val="000000"/>
        </w:rPr>
        <w:t xml:space="preserve"> announced that the ceremony honoring Veteran’s Day was held today.</w:t>
      </w:r>
    </w:p>
    <w:p w14:paraId="45285EAF" w14:textId="77777777" w:rsidR="00092C94" w:rsidRDefault="003D5D95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1.4  Kathy</w:t>
      </w:r>
      <w:proofErr w:type="gramEnd"/>
      <w:r>
        <w:rPr>
          <w:bCs/>
          <w:color w:val="000000"/>
        </w:rPr>
        <w:t xml:space="preserve"> announced </w:t>
      </w:r>
      <w:r w:rsidR="00092C94">
        <w:rPr>
          <w:bCs/>
          <w:color w:val="000000"/>
        </w:rPr>
        <w:t xml:space="preserve">that </w:t>
      </w:r>
      <w:r>
        <w:rPr>
          <w:bCs/>
          <w:color w:val="000000"/>
        </w:rPr>
        <w:t>the election event was very successful, with 37 people</w:t>
      </w:r>
    </w:p>
    <w:p w14:paraId="235F21D1" w14:textId="7E6F8940" w:rsidR="003D5D95" w:rsidRDefault="00092C94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 w:rsidR="003D5D95">
        <w:rPr>
          <w:bCs/>
          <w:color w:val="000000"/>
        </w:rPr>
        <w:t xml:space="preserve"> attending.</w:t>
      </w:r>
    </w:p>
    <w:p w14:paraId="23EA3C58" w14:textId="72A60F4F" w:rsidR="00EB2A97" w:rsidRDefault="00EB2A97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1.5  Dimitri</w:t>
      </w:r>
      <w:proofErr w:type="gramEnd"/>
      <w:r>
        <w:rPr>
          <w:bCs/>
          <w:color w:val="000000"/>
        </w:rPr>
        <w:t xml:space="preserve"> received positive feedback about the event and noted that several attendees</w:t>
      </w:r>
    </w:p>
    <w:p w14:paraId="709A8325" w14:textId="67A6470D" w:rsidR="00EB2A97" w:rsidRDefault="00EB2A97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requested more similar events.</w:t>
      </w:r>
    </w:p>
    <w:p w14:paraId="475CC692" w14:textId="17F14E38" w:rsidR="003D5D95" w:rsidRDefault="00EB2A97" w:rsidP="003D5D9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proofErr w:type="gramStart"/>
      <w:r>
        <w:rPr>
          <w:bCs/>
          <w:color w:val="000000"/>
        </w:rPr>
        <w:t>1.6</w:t>
      </w:r>
      <w:r w:rsidR="003D5D95">
        <w:rPr>
          <w:bCs/>
          <w:color w:val="000000"/>
        </w:rPr>
        <w:t xml:space="preserve">  Barbara</w:t>
      </w:r>
      <w:proofErr w:type="gramEnd"/>
      <w:r w:rsidR="003D5D95">
        <w:rPr>
          <w:bCs/>
          <w:color w:val="000000"/>
        </w:rPr>
        <w:t xml:space="preserve"> attended the </w:t>
      </w:r>
      <w:r w:rsidR="00BA1B39">
        <w:rPr>
          <w:bCs/>
          <w:color w:val="000000"/>
        </w:rPr>
        <w:t xml:space="preserve">grand re-opening of the State Theater </w:t>
      </w:r>
      <w:r w:rsidR="00092C94">
        <w:rPr>
          <w:bCs/>
          <w:color w:val="000000"/>
        </w:rPr>
        <w:t xml:space="preserve">and </w:t>
      </w:r>
      <w:r w:rsidR="00BA1B39">
        <w:rPr>
          <w:bCs/>
          <w:color w:val="000000"/>
        </w:rPr>
        <w:t xml:space="preserve">was impressed by the </w:t>
      </w:r>
    </w:p>
    <w:p w14:paraId="4E101084" w14:textId="35004EBF" w:rsidR="00E17132" w:rsidRDefault="003D5D95" w:rsidP="00E17132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renovation. </w:t>
      </w:r>
    </w:p>
    <w:p w14:paraId="37E8B2DC" w14:textId="77777777" w:rsidR="007E6380" w:rsidRDefault="007E63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6525CB1A" w14:textId="77777777" w:rsidR="00086375" w:rsidRDefault="009A73A5" w:rsidP="00086375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670464D9" w14:textId="71CDDDD2" w:rsidR="00086375" w:rsidRPr="00086375" w:rsidRDefault="00086375" w:rsidP="0008637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2.1 </w:t>
      </w:r>
      <w:r w:rsidRPr="00086375">
        <w:rPr>
          <w:bCs/>
          <w:color w:val="000000"/>
        </w:rPr>
        <w:t>M/S/P with changes:</w:t>
      </w:r>
      <w:r w:rsidR="0015194F">
        <w:rPr>
          <w:bCs/>
          <w:color w:val="000000"/>
        </w:rPr>
        <w:t xml:space="preserve"> delete 4.1; add </w:t>
      </w:r>
      <w:proofErr w:type="gramStart"/>
      <w:r w:rsidR="0015194F">
        <w:rPr>
          <w:bCs/>
          <w:color w:val="000000"/>
        </w:rPr>
        <w:t>4.7</w:t>
      </w:r>
      <w:r w:rsidRPr="00086375">
        <w:rPr>
          <w:bCs/>
          <w:color w:val="000000"/>
        </w:rPr>
        <w:t xml:space="preserve"> :</w:t>
      </w:r>
      <w:proofErr w:type="gramEnd"/>
      <w:r w:rsidRPr="00086375">
        <w:rPr>
          <w:bCs/>
          <w:color w:val="000000"/>
        </w:rPr>
        <w:t xml:space="preserve"> Webmaster; add 5.5: </w:t>
      </w:r>
      <w:proofErr w:type="spellStart"/>
      <w:r w:rsidRPr="00086375">
        <w:rPr>
          <w:bCs/>
          <w:color w:val="000000"/>
        </w:rPr>
        <w:t>agendize</w:t>
      </w:r>
      <w:proofErr w:type="spellEnd"/>
      <w:r w:rsidRPr="00086375">
        <w:rPr>
          <w:bCs/>
          <w:color w:val="000000"/>
        </w:rPr>
        <w:t xml:space="preserve"> debrief</w:t>
      </w:r>
    </w:p>
    <w:p w14:paraId="44AA11FE" w14:textId="6CF23AD5" w:rsidR="00086375" w:rsidRPr="00086375" w:rsidRDefault="00086375" w:rsidP="00086375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of October even</w:t>
      </w:r>
      <w:r w:rsidR="00E17C7F">
        <w:rPr>
          <w:bCs/>
          <w:color w:val="000000"/>
        </w:rPr>
        <w:t>t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1439A587" w14:textId="29B33FCB" w:rsidR="0015194F" w:rsidRDefault="00E1713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</w:t>
      </w:r>
      <w:r w:rsidR="00EB1EB2">
        <w:rPr>
          <w:bCs/>
          <w:color w:val="000000"/>
        </w:rPr>
        <w:t xml:space="preserve">.1 </w:t>
      </w:r>
      <w:r w:rsidR="00086375">
        <w:rPr>
          <w:bCs/>
          <w:color w:val="000000"/>
        </w:rPr>
        <w:t xml:space="preserve">M/S/P approval of </w:t>
      </w:r>
      <w:r w:rsidR="00EB1EB2">
        <w:rPr>
          <w:bCs/>
          <w:color w:val="000000"/>
        </w:rPr>
        <w:t>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086375">
        <w:rPr>
          <w:bCs/>
          <w:color w:val="000000"/>
        </w:rPr>
        <w:t>e Committee Meeting,</w:t>
      </w:r>
      <w:r w:rsidR="00DA5D65">
        <w:rPr>
          <w:bCs/>
          <w:color w:val="000000"/>
        </w:rPr>
        <w:t xml:space="preserve"> </w:t>
      </w:r>
      <w:r w:rsidR="00406076">
        <w:rPr>
          <w:bCs/>
          <w:color w:val="000000"/>
        </w:rPr>
        <w:t>October 10</w:t>
      </w:r>
      <w:r>
        <w:rPr>
          <w:bCs/>
          <w:color w:val="000000"/>
        </w:rPr>
        <w:t>, 2018</w:t>
      </w:r>
      <w:r w:rsidR="00086375">
        <w:rPr>
          <w:bCs/>
          <w:color w:val="000000"/>
        </w:rPr>
        <w:t>, with following edits: D. Keane absent; time certain synopsis of M. Caldwell comments: change to “cutting off email to faculty who are deceased”</w:t>
      </w:r>
      <w:r w:rsidR="00A6034F">
        <w:rPr>
          <w:bCs/>
          <w:color w:val="000000"/>
        </w:rPr>
        <w:t>;</w:t>
      </w:r>
      <w:r w:rsidR="00163D21">
        <w:rPr>
          <w:bCs/>
          <w:color w:val="000000"/>
        </w:rPr>
        <w:t xml:space="preserve"> “we probably were not in the position to</w:t>
      </w:r>
      <w:r w:rsidR="00E17C7F">
        <w:rPr>
          <w:bCs/>
          <w:color w:val="000000"/>
        </w:rPr>
        <w:t xml:space="preserve"> exclude lecturers from being Em</w:t>
      </w:r>
      <w:r w:rsidR="00F84AA2">
        <w:rPr>
          <w:bCs/>
          <w:color w:val="000000"/>
        </w:rPr>
        <w:t>eriti in the future.</w:t>
      </w:r>
      <w:r w:rsidR="00163D21">
        <w:rPr>
          <w:bCs/>
          <w:color w:val="000000"/>
        </w:rPr>
        <w:t>”</w:t>
      </w:r>
      <w:r w:rsidR="00D111E2">
        <w:rPr>
          <w:bCs/>
          <w:color w:val="000000"/>
        </w:rPr>
        <w:tab/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4985BEEF" w14:textId="661130E1" w:rsidR="002E179E" w:rsidRDefault="009E3142" w:rsidP="0015194F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0D6B08A5" w14:textId="69408D3C" w:rsidR="004A6F43" w:rsidRDefault="0015194F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>      Treasurer: Marshall Cates</w:t>
      </w:r>
    </w:p>
    <w:p w14:paraId="74F76B32" w14:textId="77777777" w:rsidR="00F61FB0" w:rsidRDefault="00F61FB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4.1.1.  Marshall reported that it was a quiet month, with $8,854.80 in the credit </w:t>
      </w:r>
    </w:p>
    <w:p w14:paraId="7BD9E5F5" w14:textId="77777777" w:rsidR="00F61FB0" w:rsidRDefault="00F61FB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color w:val="000000"/>
        </w:rPr>
        <w:tab/>
        <w:t xml:space="preserve">   </w:t>
      </w:r>
      <w:r>
        <w:rPr>
          <w:bCs/>
          <w:color w:val="000000"/>
        </w:rPr>
        <w:tab/>
        <w:t xml:space="preserve"> union, $5,479.62 in UAS, and $20,046.75 in the FCU savings. The Life-</w:t>
      </w:r>
    </w:p>
    <w:p w14:paraId="4DDF5ACC" w14:textId="233FF05E" w:rsidR="00F61FB0" w:rsidRDefault="00F61FB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  <w:r>
        <w:rPr>
          <w:bCs/>
          <w:color w:val="000000"/>
        </w:rPr>
        <w:tab/>
        <w:t>Long Learning balance is $7,225.14.</w:t>
      </w:r>
    </w:p>
    <w:p w14:paraId="632F28DF" w14:textId="3C3AABD7" w:rsidR="00F61FB0" w:rsidRDefault="00F61FB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4.1.2 </w:t>
      </w:r>
      <w:r>
        <w:rPr>
          <w:bCs/>
          <w:color w:val="000000"/>
        </w:rPr>
        <w:tab/>
        <w:t>Dorothy requested clarification</w:t>
      </w:r>
      <w:r w:rsidR="00032660">
        <w:rPr>
          <w:bCs/>
          <w:color w:val="000000"/>
        </w:rPr>
        <w:t xml:space="preserve"> of where the donations to the</w:t>
      </w:r>
      <w:r>
        <w:rPr>
          <w:bCs/>
          <w:color w:val="000000"/>
        </w:rPr>
        <w:t xml:space="preserve"> fellowship</w:t>
      </w:r>
    </w:p>
    <w:p w14:paraId="5C25362C" w14:textId="57B3A49F" w:rsidR="00F61FB0" w:rsidRDefault="00F61FB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032660">
        <w:rPr>
          <w:bCs/>
          <w:color w:val="000000"/>
        </w:rPr>
        <w:t xml:space="preserve">she created </w:t>
      </w:r>
      <w:r>
        <w:rPr>
          <w:bCs/>
          <w:color w:val="000000"/>
        </w:rPr>
        <w:t>are posted</w:t>
      </w:r>
      <w:r w:rsidR="00032660">
        <w:rPr>
          <w:bCs/>
          <w:color w:val="000000"/>
        </w:rPr>
        <w:t>.</w:t>
      </w:r>
    </w:p>
    <w:p w14:paraId="1B9DF963" w14:textId="3172301C" w:rsidR="004A6F43" w:rsidRDefault="0015194F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4.2</w:t>
      </w:r>
      <w:r w:rsidR="004A6F43">
        <w:rPr>
          <w:bCs/>
          <w:color w:val="000000"/>
        </w:rPr>
        <w:tab/>
        <w:t>Fiscal Policy Chair: Marshall Cates</w:t>
      </w:r>
    </w:p>
    <w:p w14:paraId="5F56C541" w14:textId="38A3150F" w:rsidR="00F61FB0" w:rsidRDefault="00F61FB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4.2.1   The fiscal policy committee will meet before the next meeting </w:t>
      </w:r>
      <w:r w:rsidR="00D504E0">
        <w:rPr>
          <w:bCs/>
          <w:color w:val="000000"/>
        </w:rPr>
        <w:t>concerning</w:t>
      </w:r>
    </w:p>
    <w:p w14:paraId="4B4FBFC2" w14:textId="21F0309D" w:rsidR="00D504E0" w:rsidRDefault="00D504E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 allocations to special events or other </w:t>
      </w:r>
      <w:r w:rsidR="00BA1B39">
        <w:rPr>
          <w:bCs/>
          <w:color w:val="000000"/>
        </w:rPr>
        <w:t xml:space="preserve">proposed </w:t>
      </w:r>
      <w:r>
        <w:rPr>
          <w:bCs/>
          <w:color w:val="000000"/>
        </w:rPr>
        <w:t>expenses.  It was M/S/P to discuss</w:t>
      </w:r>
    </w:p>
    <w:p w14:paraId="3FC9B7F5" w14:textId="36F2B177" w:rsidR="00D504E0" w:rsidRDefault="00D504E0" w:rsidP="004A6F4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lastRenderedPageBreak/>
        <w:tab/>
        <w:t xml:space="preserve">at the December meeting. </w:t>
      </w:r>
    </w:p>
    <w:p w14:paraId="178F0357" w14:textId="77777777" w:rsidR="00D504E0" w:rsidRDefault="0015194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4A6F43">
        <w:rPr>
          <w:bCs/>
          <w:color w:val="000000"/>
        </w:rPr>
        <w:t xml:space="preserve">      </w:t>
      </w:r>
      <w:r w:rsidR="00A34807">
        <w:rPr>
          <w:bCs/>
          <w:color w:val="000000"/>
        </w:rPr>
        <w:t>Fellowship Chair: Alfredo Gonzalez</w:t>
      </w:r>
    </w:p>
    <w:p w14:paraId="75E92E89" w14:textId="77777777" w:rsidR="00507716" w:rsidRDefault="001A129A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4.3.1. </w:t>
      </w:r>
      <w:r w:rsidR="00507716">
        <w:rPr>
          <w:bCs/>
          <w:color w:val="000000"/>
        </w:rPr>
        <w:t xml:space="preserve">Alfredo presented his committee report containing </w:t>
      </w:r>
      <w:proofErr w:type="gramStart"/>
      <w:r w:rsidR="00507716">
        <w:rPr>
          <w:bCs/>
          <w:color w:val="000000"/>
        </w:rPr>
        <w:t>a number of</w:t>
      </w:r>
      <w:proofErr w:type="gramEnd"/>
      <w:r w:rsidR="00507716">
        <w:rPr>
          <w:bCs/>
          <w:color w:val="000000"/>
        </w:rPr>
        <w:t xml:space="preserve"> specific</w:t>
      </w:r>
    </w:p>
    <w:p w14:paraId="71850C55" w14:textId="77777777" w:rsidR="00DA1CEA" w:rsidRDefault="0050771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issues with related recommendations and seeking input on two other issues.</w:t>
      </w:r>
    </w:p>
    <w:p w14:paraId="1A497DAD" w14:textId="77777777" w:rsidR="003D7BBB" w:rsidRDefault="003D7BB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proofErr w:type="gramStart"/>
      <w:r>
        <w:rPr>
          <w:bCs/>
          <w:color w:val="000000"/>
        </w:rPr>
        <w:t>4.3.2  It</w:t>
      </w:r>
      <w:proofErr w:type="gramEnd"/>
      <w:r>
        <w:rPr>
          <w:bCs/>
          <w:color w:val="000000"/>
        </w:rPr>
        <w:t xml:space="preserve"> was M/S/P to accept the committee recommendation to continue the </w:t>
      </w:r>
    </w:p>
    <w:p w14:paraId="3790EB04" w14:textId="29C6C8A0" w:rsidR="003D7BBB" w:rsidRDefault="003D7BB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</w:t>
      </w:r>
      <w:r w:rsidR="006737E4">
        <w:rPr>
          <w:bCs/>
          <w:color w:val="000000"/>
        </w:rPr>
        <w:t xml:space="preserve"> </w:t>
      </w:r>
      <w:r>
        <w:rPr>
          <w:bCs/>
          <w:color w:val="000000"/>
        </w:rPr>
        <w:t>current practice of making awards from the fellowship fund only to graduate</w:t>
      </w:r>
    </w:p>
    <w:p w14:paraId="5245BE56" w14:textId="4A0B7E10" w:rsidR="001A129A" w:rsidRDefault="003D7BB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</w:t>
      </w:r>
      <w:r w:rsidR="006737E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students. </w:t>
      </w:r>
      <w:r w:rsidR="00507716">
        <w:rPr>
          <w:bCs/>
          <w:color w:val="000000"/>
        </w:rPr>
        <w:t xml:space="preserve"> </w:t>
      </w:r>
    </w:p>
    <w:p w14:paraId="2EC90644" w14:textId="77777777" w:rsidR="00E72A0F" w:rsidRDefault="003D7BB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4.3.3 There was extensive discussion concerning the </w:t>
      </w:r>
      <w:r w:rsidR="00E72A0F">
        <w:rPr>
          <w:bCs/>
          <w:color w:val="000000"/>
        </w:rPr>
        <w:t xml:space="preserve">FCs recommendation </w:t>
      </w:r>
      <w:r w:rsidR="00E72A0F" w:rsidRPr="00E72A0F">
        <w:rPr>
          <w:bCs/>
          <w:i/>
          <w:color w:val="000000"/>
        </w:rPr>
        <w:t>against</w:t>
      </w:r>
      <w:r w:rsidRPr="00E72A0F">
        <w:rPr>
          <w:bCs/>
          <w:i/>
          <w:color w:val="000000"/>
        </w:rPr>
        <w:t xml:space="preserve"> </w:t>
      </w:r>
      <w:r w:rsidR="00E72A0F" w:rsidRPr="00E72A0F">
        <w:rPr>
          <w:bCs/>
          <w:i/>
          <w:color w:val="000000"/>
        </w:rPr>
        <w:t xml:space="preserve"> </w:t>
      </w:r>
      <w:r w:rsidR="00E72A0F">
        <w:rPr>
          <w:bCs/>
          <w:color w:val="000000"/>
        </w:rPr>
        <w:t xml:space="preserve">      </w:t>
      </w:r>
    </w:p>
    <w:p w14:paraId="5DF62D65" w14:textId="3C785537" w:rsidR="009361A6" w:rsidRDefault="00E72A0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6737E4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awarding fellowships </w:t>
      </w:r>
      <w:r w:rsidR="003D7BBB">
        <w:rPr>
          <w:bCs/>
          <w:color w:val="000000"/>
        </w:rPr>
        <w:t>to incoming graduate students.</w:t>
      </w:r>
      <w:r w:rsidR="009361A6">
        <w:rPr>
          <w:bCs/>
          <w:color w:val="000000"/>
        </w:rPr>
        <w:t xml:space="preserve"> Although we are not </w:t>
      </w:r>
    </w:p>
    <w:p w14:paraId="0146E1E5" w14:textId="6F69E735" w:rsidR="003D7BBB" w:rsidRDefault="009361A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6737E4">
        <w:rPr>
          <w:bCs/>
          <w:color w:val="000000"/>
        </w:rPr>
        <w:t xml:space="preserve">   </w:t>
      </w:r>
      <w:r>
        <w:rPr>
          <w:bCs/>
          <w:color w:val="000000"/>
        </w:rPr>
        <w:t>qualified to determine the merits of incoming students (the departments are),</w:t>
      </w:r>
    </w:p>
    <w:p w14:paraId="30EFE795" w14:textId="33AE67EC" w:rsidR="009361A6" w:rsidRDefault="009361A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6737E4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there was sentiment that we are missing an opportunity to work with </w:t>
      </w:r>
    </w:p>
    <w:p w14:paraId="024521E7" w14:textId="1D33E054" w:rsidR="009361A6" w:rsidRDefault="009361A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6737E4">
        <w:rPr>
          <w:bCs/>
          <w:color w:val="000000"/>
        </w:rPr>
        <w:t xml:space="preserve">   </w:t>
      </w:r>
      <w:r>
        <w:rPr>
          <w:bCs/>
          <w:color w:val="000000"/>
        </w:rPr>
        <w:t>departments and further brainstorming is necessary to perhaps create a</w:t>
      </w:r>
    </w:p>
    <w:p w14:paraId="7FE1EA8D" w14:textId="6A31A6B1" w:rsidR="009361A6" w:rsidRDefault="006737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9361A6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</w:t>
      </w:r>
      <w:r w:rsidR="009361A6">
        <w:rPr>
          <w:bCs/>
          <w:color w:val="000000"/>
        </w:rPr>
        <w:t>working relationship to provide funds for departments (especially helpful in</w:t>
      </w:r>
    </w:p>
    <w:p w14:paraId="396044D4" w14:textId="77777777" w:rsidR="006737E4" w:rsidRDefault="009361A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  <w:r w:rsidR="006737E4">
        <w:rPr>
          <w:bCs/>
          <w:color w:val="000000"/>
        </w:rPr>
        <w:t xml:space="preserve">   </w:t>
      </w:r>
      <w:r>
        <w:rPr>
          <w:bCs/>
          <w:color w:val="000000"/>
        </w:rPr>
        <w:t>their recruitment of qualified applicants).</w:t>
      </w:r>
      <w:r w:rsidR="006737E4">
        <w:rPr>
          <w:bCs/>
          <w:color w:val="000000"/>
        </w:rPr>
        <w:t xml:space="preserve"> No decision was made except to</w:t>
      </w:r>
    </w:p>
    <w:p w14:paraId="4E64B1D0" w14:textId="01C93370" w:rsidR="006737E4" w:rsidRDefault="006737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</w:t>
      </w:r>
      <w:r w:rsidR="00F85209">
        <w:rPr>
          <w:bCs/>
          <w:color w:val="000000"/>
        </w:rPr>
        <w:t xml:space="preserve">  </w:t>
      </w:r>
      <w:r>
        <w:rPr>
          <w:bCs/>
          <w:color w:val="000000"/>
        </w:rPr>
        <w:t>keep this issue “alive”.</w:t>
      </w:r>
    </w:p>
    <w:p w14:paraId="03FBB162" w14:textId="52359F1B" w:rsidR="006737E4" w:rsidRDefault="006737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proofErr w:type="gramStart"/>
      <w:r>
        <w:rPr>
          <w:bCs/>
          <w:color w:val="000000"/>
        </w:rPr>
        <w:t>4.3.4  No</w:t>
      </w:r>
      <w:proofErr w:type="gramEnd"/>
      <w:r>
        <w:rPr>
          <w:bCs/>
          <w:color w:val="000000"/>
        </w:rPr>
        <w:t xml:space="preserve"> further discussion of the report as the committee yielded to the time</w:t>
      </w:r>
    </w:p>
    <w:p w14:paraId="5AD3B02C" w14:textId="1EC6FD65" w:rsidR="006737E4" w:rsidRDefault="006737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certain</w:t>
      </w:r>
      <w:r w:rsidR="00F85209">
        <w:rPr>
          <w:bCs/>
          <w:color w:val="000000"/>
        </w:rPr>
        <w:t>.</w:t>
      </w:r>
    </w:p>
    <w:p w14:paraId="13394D88" w14:textId="77777777" w:rsidR="0025755E" w:rsidRDefault="0025755E" w:rsidP="00A34807">
      <w:pPr>
        <w:tabs>
          <w:tab w:val="left" w:pos="5400"/>
        </w:tabs>
        <w:rPr>
          <w:bCs/>
          <w:color w:val="000000"/>
        </w:rPr>
      </w:pPr>
    </w:p>
    <w:p w14:paraId="70046012" w14:textId="186013E1" w:rsidR="0025755E" w:rsidRDefault="0025755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TIME CERTAIN 1:45 p.m.: Senate Proposal Concerning Emeriti Status</w:t>
      </w:r>
    </w:p>
    <w:p w14:paraId="4A43561E" w14:textId="77777777" w:rsidR="00BC32F3" w:rsidRDefault="00BC32F3" w:rsidP="00A34807">
      <w:pPr>
        <w:tabs>
          <w:tab w:val="left" w:pos="5400"/>
        </w:tabs>
        <w:rPr>
          <w:bCs/>
          <w:color w:val="000000"/>
        </w:rPr>
      </w:pPr>
    </w:p>
    <w:p w14:paraId="0CE9ACDC" w14:textId="7A8C91D5" w:rsidR="006E6E78" w:rsidRDefault="00DA7581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The committee reviewed two documents: </w:t>
      </w:r>
      <w:r w:rsidR="000437B7">
        <w:rPr>
          <w:bCs/>
          <w:color w:val="000000"/>
        </w:rPr>
        <w:t>1) T</w:t>
      </w:r>
      <w:r>
        <w:rPr>
          <w:bCs/>
          <w:color w:val="000000"/>
        </w:rPr>
        <w:t>he October 1, 2018 Academic Senate Proposed Policy modification for Chapt</w:t>
      </w:r>
      <w:r w:rsidR="00F84AA2">
        <w:rPr>
          <w:bCs/>
          <w:color w:val="000000"/>
        </w:rPr>
        <w:t>er VIII of the Faculty Handbook</w:t>
      </w:r>
      <w:r>
        <w:rPr>
          <w:bCs/>
          <w:color w:val="000000"/>
        </w:rPr>
        <w:t>, FPC 17-24-10 Retired Faculty-Emeritus Status (which was returned to the FPC</w:t>
      </w:r>
      <w:r w:rsidR="000437B7">
        <w:rPr>
          <w:bCs/>
          <w:color w:val="000000"/>
        </w:rPr>
        <w:t xml:space="preserve"> but which contained the line-by-line changes which were the subject of discussi</w:t>
      </w:r>
      <w:r w:rsidR="00BA1B39">
        <w:rPr>
          <w:bCs/>
          <w:color w:val="000000"/>
        </w:rPr>
        <w:t xml:space="preserve">on); 2) John </w:t>
      </w:r>
      <w:proofErr w:type="spellStart"/>
      <w:r w:rsidR="00BA1B39">
        <w:rPr>
          <w:bCs/>
          <w:color w:val="000000"/>
        </w:rPr>
        <w:t>Cleman’s</w:t>
      </w:r>
      <w:proofErr w:type="spellEnd"/>
      <w:r w:rsidR="00BA1B39">
        <w:rPr>
          <w:bCs/>
          <w:color w:val="000000"/>
        </w:rPr>
        <w:t xml:space="preserve"> proposed Emeriti Association P</w:t>
      </w:r>
      <w:r w:rsidR="000437B7">
        <w:rPr>
          <w:bCs/>
          <w:color w:val="000000"/>
        </w:rPr>
        <w:t>osition on the Senate Emeritus Proposal which was presented to the committee</w:t>
      </w:r>
      <w:r w:rsidR="006E6E78">
        <w:rPr>
          <w:bCs/>
          <w:color w:val="000000"/>
        </w:rPr>
        <w:t xml:space="preserve"> at the last meeting.</w:t>
      </w:r>
      <w:r w:rsidR="000437B7">
        <w:rPr>
          <w:bCs/>
          <w:color w:val="000000"/>
        </w:rPr>
        <w:t xml:space="preserve"> </w:t>
      </w:r>
      <w:r w:rsidR="006E6E78">
        <w:rPr>
          <w:bCs/>
          <w:color w:val="000000"/>
        </w:rPr>
        <w:t>Suggestion was made to avoid “wordsmithing” the proposals and focus on the issues, such as</w:t>
      </w:r>
      <w:r w:rsidR="000437B7">
        <w:rPr>
          <w:bCs/>
          <w:color w:val="000000"/>
        </w:rPr>
        <w:t>:</w:t>
      </w:r>
      <w:r w:rsidR="0016460A">
        <w:rPr>
          <w:bCs/>
          <w:color w:val="000000"/>
        </w:rPr>
        <w:t xml:space="preserve"> how c</w:t>
      </w:r>
      <w:r w:rsidR="00C91A8A">
        <w:rPr>
          <w:bCs/>
          <w:color w:val="000000"/>
        </w:rPr>
        <w:t>an we be sure that emeri</w:t>
      </w:r>
      <w:r w:rsidR="0016460A">
        <w:rPr>
          <w:bCs/>
          <w:color w:val="000000"/>
        </w:rPr>
        <w:t>t</w:t>
      </w:r>
      <w:r w:rsidR="00C91A8A">
        <w:rPr>
          <w:bCs/>
          <w:color w:val="000000"/>
        </w:rPr>
        <w:t xml:space="preserve">us status is </w:t>
      </w:r>
      <w:r w:rsidR="0016460A">
        <w:rPr>
          <w:bCs/>
          <w:color w:val="000000"/>
        </w:rPr>
        <w:t>s</w:t>
      </w:r>
      <w:r w:rsidR="00C91A8A">
        <w:rPr>
          <w:bCs/>
          <w:color w:val="000000"/>
        </w:rPr>
        <w:t>till an honor</w:t>
      </w:r>
      <w:r w:rsidR="0016460A">
        <w:rPr>
          <w:bCs/>
          <w:color w:val="000000"/>
        </w:rPr>
        <w:t xml:space="preserve"> if the words “a</w:t>
      </w:r>
      <w:r w:rsidR="00BA1B39">
        <w:rPr>
          <w:bCs/>
          <w:color w:val="000000"/>
        </w:rPr>
        <w:t>s a</w:t>
      </w:r>
      <w:r w:rsidR="0016460A">
        <w:rPr>
          <w:bCs/>
          <w:color w:val="000000"/>
        </w:rPr>
        <w:t xml:space="preserve"> teacher and scholar, and will have significant contributions” are removed</w:t>
      </w:r>
      <w:r w:rsidR="006E6E78">
        <w:rPr>
          <w:bCs/>
          <w:color w:val="000000"/>
        </w:rPr>
        <w:t xml:space="preserve"> and if the word candidate replaces the word faculty</w:t>
      </w:r>
      <w:r w:rsidR="0016460A">
        <w:rPr>
          <w:bCs/>
          <w:color w:val="000000"/>
        </w:rPr>
        <w:t xml:space="preserve">? Under the system of 16 units FTE per semester, what is the FTE of 10 </w:t>
      </w:r>
      <w:proofErr w:type="spellStart"/>
      <w:proofErr w:type="gramStart"/>
      <w:r w:rsidR="0016460A">
        <w:rPr>
          <w:bCs/>
          <w:color w:val="000000"/>
        </w:rPr>
        <w:t>years</w:t>
      </w:r>
      <w:proofErr w:type="gramEnd"/>
      <w:r w:rsidR="0016460A">
        <w:rPr>
          <w:bCs/>
          <w:color w:val="000000"/>
        </w:rPr>
        <w:t xml:space="preserve"> experience</w:t>
      </w:r>
      <w:proofErr w:type="spellEnd"/>
      <w:r w:rsidR="0016460A">
        <w:rPr>
          <w:bCs/>
          <w:color w:val="000000"/>
        </w:rPr>
        <w:t xml:space="preserve"> for lecturers, if they are to be included? Who keeps a record of this service since it would equal 30 units per year (300 semester units for 10 years equivalent) but may occur over many years?</w:t>
      </w:r>
      <w:r w:rsidR="00BE36E4">
        <w:rPr>
          <w:bCs/>
          <w:color w:val="000000"/>
        </w:rPr>
        <w:t xml:space="preserve"> </w:t>
      </w:r>
      <w:r w:rsidR="00AB0FE4">
        <w:rPr>
          <w:bCs/>
          <w:color w:val="000000"/>
        </w:rPr>
        <w:t>A s</w:t>
      </w:r>
      <w:r w:rsidR="00BE36E4">
        <w:rPr>
          <w:bCs/>
          <w:color w:val="000000"/>
        </w:rPr>
        <w:t>uggestion was</w:t>
      </w:r>
      <w:r w:rsidR="006E6E78">
        <w:rPr>
          <w:bCs/>
          <w:color w:val="000000"/>
        </w:rPr>
        <w:t xml:space="preserve"> </w:t>
      </w:r>
      <w:r w:rsidR="00BE36E4">
        <w:rPr>
          <w:bCs/>
          <w:color w:val="000000"/>
        </w:rPr>
        <w:t>made to present FPC with</w:t>
      </w:r>
      <w:r w:rsidR="006E6E78">
        <w:rPr>
          <w:bCs/>
          <w:color w:val="000000"/>
        </w:rPr>
        <w:t xml:space="preserve"> our </w:t>
      </w:r>
      <w:r w:rsidR="00AB0FE4">
        <w:rPr>
          <w:bCs/>
          <w:color w:val="000000"/>
        </w:rPr>
        <w:t xml:space="preserve">short </w:t>
      </w:r>
      <w:r w:rsidR="006E6E78">
        <w:rPr>
          <w:bCs/>
          <w:color w:val="000000"/>
        </w:rPr>
        <w:t>list of issues for their consideration:</w:t>
      </w:r>
    </w:p>
    <w:p w14:paraId="0880D27C" w14:textId="0887BC10" w:rsidR="006E6E78" w:rsidRPr="00AB0FE4" w:rsidRDefault="006E6E78" w:rsidP="006E6E78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Times" w:hAnsi="Times"/>
          <w:bCs/>
          <w:color w:val="000000"/>
        </w:rPr>
      </w:pPr>
      <w:r w:rsidRPr="00AB0FE4">
        <w:rPr>
          <w:rFonts w:ascii="Times" w:hAnsi="Times"/>
          <w:bCs/>
          <w:color w:val="000000"/>
        </w:rPr>
        <w:t xml:space="preserve">Use the term </w:t>
      </w:r>
      <w:r w:rsidR="00BA1B39">
        <w:rPr>
          <w:rFonts w:ascii="Times" w:hAnsi="Times"/>
          <w:bCs/>
          <w:color w:val="000000"/>
        </w:rPr>
        <w:t>faculty, not candidate</w:t>
      </w:r>
    </w:p>
    <w:p w14:paraId="363FCBB8" w14:textId="43A8E0ED" w:rsidR="00A74B3F" w:rsidRPr="00AB0FE4" w:rsidRDefault="00E9471E" w:rsidP="006E6E78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Times" w:hAnsi="Times"/>
          <w:bCs/>
          <w:color w:val="000000"/>
        </w:rPr>
      </w:pPr>
      <w:r w:rsidRPr="00AB0FE4">
        <w:rPr>
          <w:rFonts w:ascii="Times" w:hAnsi="Times"/>
          <w:bCs/>
          <w:color w:val="000000"/>
        </w:rPr>
        <w:t xml:space="preserve">Define the FTE equivalent of full time </w:t>
      </w:r>
      <w:r w:rsidR="006E6E78" w:rsidRPr="00AB0FE4">
        <w:rPr>
          <w:rFonts w:ascii="Times" w:hAnsi="Times"/>
          <w:bCs/>
          <w:color w:val="000000"/>
        </w:rPr>
        <w:t>s</w:t>
      </w:r>
      <w:r w:rsidRPr="00AB0FE4">
        <w:rPr>
          <w:rFonts w:ascii="Times" w:hAnsi="Times"/>
          <w:bCs/>
          <w:color w:val="000000"/>
        </w:rPr>
        <w:t>ervice for l</w:t>
      </w:r>
      <w:r w:rsidR="006E6E78" w:rsidRPr="00AB0FE4">
        <w:rPr>
          <w:rFonts w:ascii="Times" w:hAnsi="Times"/>
          <w:bCs/>
          <w:color w:val="000000"/>
        </w:rPr>
        <w:t>e</w:t>
      </w:r>
      <w:r w:rsidR="00A74B3F" w:rsidRPr="00AB0FE4">
        <w:rPr>
          <w:rFonts w:ascii="Times" w:hAnsi="Times"/>
          <w:bCs/>
          <w:color w:val="000000"/>
        </w:rPr>
        <w:t>cturers</w:t>
      </w:r>
    </w:p>
    <w:p w14:paraId="5036A656" w14:textId="4FEF815C" w:rsidR="00AB0FE4" w:rsidRPr="00AB0FE4" w:rsidRDefault="00A74B3F" w:rsidP="006E6E78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Times" w:hAnsi="Times"/>
          <w:bCs/>
          <w:color w:val="000000"/>
        </w:rPr>
      </w:pPr>
      <w:r w:rsidRPr="00AB0FE4">
        <w:rPr>
          <w:rFonts w:ascii="Times" w:hAnsi="Times"/>
          <w:bCs/>
          <w:color w:val="000000"/>
        </w:rPr>
        <w:t>Return to wording of</w:t>
      </w:r>
      <w:r w:rsidR="00E9471E" w:rsidRPr="00AB0FE4">
        <w:rPr>
          <w:rFonts w:ascii="Times" w:hAnsi="Times"/>
          <w:bCs/>
          <w:color w:val="000000"/>
        </w:rPr>
        <w:t xml:space="preserve"> distinguish</w:t>
      </w:r>
      <w:r w:rsidRPr="00AB0FE4">
        <w:rPr>
          <w:rFonts w:ascii="Times" w:hAnsi="Times"/>
          <w:bCs/>
          <w:color w:val="000000"/>
        </w:rPr>
        <w:t>e</w:t>
      </w:r>
      <w:r w:rsidR="00E9471E" w:rsidRPr="00AB0FE4">
        <w:rPr>
          <w:rFonts w:ascii="Times" w:hAnsi="Times"/>
          <w:bCs/>
          <w:color w:val="000000"/>
        </w:rPr>
        <w:t>d and significant contributions</w:t>
      </w:r>
      <w:r w:rsidR="00AB0FE4" w:rsidRPr="00AB0FE4">
        <w:rPr>
          <w:rFonts w:ascii="Times" w:hAnsi="Times"/>
          <w:bCs/>
          <w:color w:val="000000"/>
        </w:rPr>
        <w:t xml:space="preserve"> as a teacher and scholar</w:t>
      </w:r>
    </w:p>
    <w:p w14:paraId="3ECBDEA8" w14:textId="74C0BAAA" w:rsidR="00AB0FE4" w:rsidRPr="00AB0FE4" w:rsidRDefault="00AB0FE4" w:rsidP="006E6E78">
      <w:pPr>
        <w:pStyle w:val="ListParagraph"/>
        <w:numPr>
          <w:ilvl w:val="0"/>
          <w:numId w:val="7"/>
        </w:numPr>
        <w:tabs>
          <w:tab w:val="left" w:pos="5400"/>
        </w:tabs>
        <w:rPr>
          <w:rFonts w:ascii="Times" w:hAnsi="Times"/>
          <w:bCs/>
          <w:color w:val="000000"/>
        </w:rPr>
      </w:pPr>
      <w:r w:rsidRPr="00AB0FE4">
        <w:rPr>
          <w:rFonts w:ascii="Times" w:hAnsi="Times"/>
          <w:bCs/>
          <w:color w:val="000000"/>
        </w:rPr>
        <w:t>Perhaps others</w:t>
      </w:r>
    </w:p>
    <w:p w14:paraId="5A833B6E" w14:textId="3BA30412" w:rsidR="00AB0FE4" w:rsidRDefault="00AB0F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An alternate would be to suggest that FPC create a </w:t>
      </w:r>
      <w:r w:rsidR="00260A8A">
        <w:rPr>
          <w:bCs/>
          <w:color w:val="000000"/>
        </w:rPr>
        <w:t>new policy with two separate sections, or two new policies</w:t>
      </w:r>
      <w:r>
        <w:rPr>
          <w:bCs/>
          <w:color w:val="000000"/>
        </w:rPr>
        <w:t xml:space="preserve">, separating tenured faculty from non-tenured faculty and all others, and identifying selection criteria specifically for lecturers. </w:t>
      </w:r>
    </w:p>
    <w:p w14:paraId="4DBD473B" w14:textId="69E6353A" w:rsidR="009361A6" w:rsidRDefault="00AB0FE4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These ideas can be further explored before being presented to the committee representatives who would meet with FPC, perhaps in January or February.</w:t>
      </w:r>
      <w:r w:rsidR="009361A6">
        <w:rPr>
          <w:bCs/>
          <w:color w:val="000000"/>
        </w:rPr>
        <w:tab/>
      </w:r>
      <w:r w:rsidR="009361A6">
        <w:rPr>
          <w:bCs/>
          <w:color w:val="000000"/>
        </w:rPr>
        <w:tab/>
      </w:r>
    </w:p>
    <w:p w14:paraId="7847361D" w14:textId="217D3ADF" w:rsidR="00A34807" w:rsidRDefault="00507716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A129A">
        <w:rPr>
          <w:bCs/>
          <w:color w:val="000000"/>
        </w:rPr>
        <w:t xml:space="preserve"> </w:t>
      </w:r>
      <w:r w:rsidR="001A129A">
        <w:rPr>
          <w:bCs/>
          <w:color w:val="000000"/>
        </w:rPr>
        <w:tab/>
      </w:r>
      <w:r w:rsidR="00D504E0">
        <w:rPr>
          <w:bCs/>
          <w:color w:val="000000"/>
        </w:rPr>
        <w:tab/>
        <w:t xml:space="preserve">  </w:t>
      </w:r>
      <w:r w:rsidR="00A34807">
        <w:rPr>
          <w:bCs/>
          <w:color w:val="000000"/>
        </w:rPr>
        <w:t xml:space="preserve"> </w:t>
      </w:r>
    </w:p>
    <w:p w14:paraId="15D81AAD" w14:textId="4D7317E1" w:rsidR="001750A6" w:rsidRDefault="0015194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1750A6">
        <w:rPr>
          <w:bCs/>
          <w:color w:val="000000"/>
        </w:rPr>
        <w:t xml:space="preserve">       Life Long Learning: Peter Brier</w:t>
      </w:r>
      <w:r w:rsidR="00AB0FE4">
        <w:rPr>
          <w:bCs/>
          <w:color w:val="000000"/>
        </w:rPr>
        <w:t xml:space="preserve"> no time</w:t>
      </w:r>
    </w:p>
    <w:p w14:paraId="55F79023" w14:textId="1F4AEC53" w:rsidR="00023C40" w:rsidRDefault="0015194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</w:t>
      </w:r>
      <w:r w:rsidR="00023C40">
        <w:rPr>
          <w:bCs/>
          <w:color w:val="000000"/>
        </w:rPr>
        <w:t xml:space="preserve">     </w:t>
      </w:r>
      <w:r w:rsidR="008D70EF">
        <w:rPr>
          <w:bCs/>
          <w:color w:val="000000"/>
        </w:rPr>
        <w:t xml:space="preserve"> Academic</w:t>
      </w:r>
      <w:r w:rsidR="00AB0FE4">
        <w:rPr>
          <w:bCs/>
          <w:color w:val="000000"/>
        </w:rPr>
        <w:t xml:space="preserve"> Senate: John </w:t>
      </w:r>
      <w:proofErr w:type="spellStart"/>
      <w:r w:rsidR="00AB0FE4">
        <w:rPr>
          <w:bCs/>
          <w:color w:val="000000"/>
        </w:rPr>
        <w:t>Cleman</w:t>
      </w:r>
      <w:proofErr w:type="spellEnd"/>
      <w:r w:rsidR="00AB0FE4">
        <w:rPr>
          <w:bCs/>
          <w:color w:val="000000"/>
        </w:rPr>
        <w:t xml:space="preserve"> – report submitted</w:t>
      </w:r>
    </w:p>
    <w:p w14:paraId="01C3C5FE" w14:textId="44865C16" w:rsidR="0015194F" w:rsidRDefault="0015194F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</w:t>
      </w:r>
      <w:r w:rsidR="00AE314D">
        <w:rPr>
          <w:bCs/>
          <w:color w:val="000000"/>
        </w:rPr>
        <w:t xml:space="preserve">      ERF-SA Report: Stanley Burstein, Barbara Sinclair</w:t>
      </w:r>
      <w:r w:rsidR="00AB0FE4">
        <w:rPr>
          <w:bCs/>
          <w:color w:val="000000"/>
        </w:rPr>
        <w:t xml:space="preserve"> – no time</w:t>
      </w:r>
    </w:p>
    <w:p w14:paraId="42EC0A4C" w14:textId="4C6BDA8A" w:rsidR="004A6F43" w:rsidRDefault="0015194F" w:rsidP="00562678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4.7     Webmaster</w:t>
      </w:r>
      <w:r w:rsidR="00AB0FE4">
        <w:rPr>
          <w:bCs/>
          <w:color w:val="000000"/>
        </w:rPr>
        <w:t xml:space="preserve"> – no t</w:t>
      </w:r>
      <w:r w:rsidR="00562678">
        <w:rPr>
          <w:bCs/>
          <w:color w:val="000000"/>
        </w:rPr>
        <w:t>ime</w:t>
      </w:r>
      <w:r w:rsidR="00AE314D">
        <w:rPr>
          <w:bCs/>
          <w:color w:val="000000"/>
        </w:rPr>
        <w:tab/>
      </w:r>
    </w:p>
    <w:p w14:paraId="70E1F3B9" w14:textId="39465D65" w:rsidR="004706D3" w:rsidRDefault="004706D3" w:rsidP="004706D3">
      <w:pPr>
        <w:rPr>
          <w:bCs/>
          <w:color w:val="000000"/>
        </w:rPr>
      </w:pPr>
      <w:r>
        <w:rPr>
          <w:bCs/>
          <w:color w:val="000000"/>
        </w:rPr>
        <w:lastRenderedPageBreak/>
        <w:t>5.0</w:t>
      </w:r>
      <w:r>
        <w:rPr>
          <w:bCs/>
          <w:color w:val="000000"/>
        </w:rPr>
        <w:tab/>
        <w:t>New Business</w:t>
      </w:r>
      <w:r w:rsidR="00562678">
        <w:rPr>
          <w:bCs/>
          <w:color w:val="000000"/>
        </w:rPr>
        <w:t xml:space="preserve"> -no time</w:t>
      </w:r>
    </w:p>
    <w:p w14:paraId="32FE67A0" w14:textId="4650E7EB" w:rsidR="00DA5D65" w:rsidRDefault="0064684E" w:rsidP="004706D3">
      <w:pPr>
        <w:rPr>
          <w:bCs/>
          <w:color w:val="000000"/>
        </w:rPr>
      </w:pPr>
      <w:r>
        <w:rPr>
          <w:bCs/>
          <w:color w:val="000000"/>
        </w:rPr>
        <w:tab/>
        <w:t>5.1</w:t>
      </w:r>
      <w:r>
        <w:rPr>
          <w:bCs/>
          <w:color w:val="000000"/>
        </w:rPr>
        <w:tab/>
        <w:t>Len Plaque</w:t>
      </w:r>
    </w:p>
    <w:p w14:paraId="3F1EC0CF" w14:textId="19D78DE2" w:rsidR="001726B5" w:rsidRDefault="001726B5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5.2       Sponsorship of 2019 Gigi </w:t>
      </w:r>
      <w:proofErr w:type="spellStart"/>
      <w:r>
        <w:rPr>
          <w:bCs/>
          <w:color w:val="000000"/>
        </w:rPr>
        <w:t>Gaucher</w:t>
      </w:r>
      <w:proofErr w:type="spellEnd"/>
      <w:r>
        <w:rPr>
          <w:bCs/>
          <w:color w:val="000000"/>
        </w:rPr>
        <w:t>-Morales Conference</w:t>
      </w:r>
    </w:p>
    <w:p w14:paraId="116E3EF8" w14:textId="060414C4" w:rsidR="00D87F9B" w:rsidRDefault="001726B5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5.3</w:t>
      </w:r>
      <w:r w:rsidR="00023C40">
        <w:rPr>
          <w:bCs/>
          <w:color w:val="000000"/>
        </w:rPr>
        <w:t xml:space="preserve">       Empty offices:  Historian/Archivist &amp; Editorial Boar</w:t>
      </w:r>
      <w:r w:rsidR="001B72E4">
        <w:rPr>
          <w:bCs/>
          <w:color w:val="000000"/>
        </w:rPr>
        <w:t>d</w:t>
      </w:r>
    </w:p>
    <w:p w14:paraId="40464FE0" w14:textId="62B9845C" w:rsidR="004706D3" w:rsidRDefault="001726B5" w:rsidP="004706D3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5.4</w:t>
      </w:r>
      <w:r w:rsidR="004706D3">
        <w:rPr>
          <w:bCs/>
          <w:color w:val="000000"/>
        </w:rPr>
        <w:tab/>
        <w:t>Scheduling of lunches</w:t>
      </w:r>
    </w:p>
    <w:p w14:paraId="6D92AEBC" w14:textId="77777777" w:rsidR="00EE5F74" w:rsidRDefault="00EE5F74" w:rsidP="002E654E">
      <w:pPr>
        <w:rPr>
          <w:bCs/>
          <w:color w:val="000000"/>
        </w:rPr>
      </w:pPr>
    </w:p>
    <w:p w14:paraId="0DC1D7D5" w14:textId="5B79B69E" w:rsidR="009A73A5" w:rsidRDefault="004706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562678">
        <w:rPr>
          <w:bCs/>
          <w:color w:val="000000"/>
        </w:rPr>
        <w:t>- no time</w:t>
      </w:r>
    </w:p>
    <w:p w14:paraId="6E30BC4B" w14:textId="75DEBA32" w:rsidR="0032372C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  <w:r w:rsidR="0032372C">
        <w:rPr>
          <w:bCs/>
          <w:color w:val="000000"/>
        </w:rPr>
        <w:t xml:space="preserve"> </w:t>
      </w:r>
    </w:p>
    <w:p w14:paraId="4A37D1E5" w14:textId="26E933B9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</w:p>
    <w:p w14:paraId="4FA8BE4E" w14:textId="7BEEC0FA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5B30E04C" w14:textId="0AFAB09D" w:rsidR="00562678" w:rsidRDefault="00562678" w:rsidP="007E6380">
      <w:pPr>
        <w:rPr>
          <w:bCs/>
          <w:color w:val="000000"/>
        </w:rPr>
      </w:pPr>
      <w:r>
        <w:rPr>
          <w:bCs/>
          <w:color w:val="000000"/>
        </w:rPr>
        <w:tab/>
        <w:t>7.1       The next meeting will be at Villa Gardens at 11:30 a.m. on Thursday, December</w:t>
      </w:r>
    </w:p>
    <w:p w14:paraId="675FBDD0" w14:textId="5DBC73CA" w:rsidR="00562678" w:rsidRDefault="00562678" w:rsidP="007E6380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13.</w:t>
      </w:r>
    </w:p>
    <w:p w14:paraId="21B2EE04" w14:textId="0683D7CE" w:rsidR="00562678" w:rsidRDefault="00562678" w:rsidP="007E6380">
      <w:pPr>
        <w:rPr>
          <w:bCs/>
          <w:color w:val="000000"/>
        </w:rPr>
      </w:pPr>
      <w:r>
        <w:rPr>
          <w:bCs/>
          <w:color w:val="000000"/>
        </w:rPr>
        <w:tab/>
        <w:t>7.2        M/S/P at 2:45 p.m.</w:t>
      </w:r>
    </w:p>
    <w:p w14:paraId="7DC39AAD" w14:textId="77777777" w:rsidR="00F84AA2" w:rsidRDefault="00F84AA2" w:rsidP="007E6380">
      <w:pPr>
        <w:rPr>
          <w:bCs/>
          <w:color w:val="000000"/>
        </w:rPr>
      </w:pPr>
    </w:p>
    <w:p w14:paraId="5411DA41" w14:textId="4BEECFBF" w:rsidR="00F84AA2" w:rsidRPr="007E6380" w:rsidRDefault="00F84AA2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  <w:bookmarkStart w:id="0" w:name="_GoBack"/>
      <w:bookmarkEnd w:id="0"/>
    </w:p>
    <w:sectPr w:rsidR="00F84AA2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BBED" w14:textId="77777777" w:rsidR="00C315E8" w:rsidRDefault="00C315E8" w:rsidP="001A129A">
      <w:r>
        <w:separator/>
      </w:r>
    </w:p>
  </w:endnote>
  <w:endnote w:type="continuationSeparator" w:id="0">
    <w:p w14:paraId="4E3510C6" w14:textId="77777777" w:rsidR="00C315E8" w:rsidRDefault="00C315E8" w:rsidP="001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13054" w14:textId="77777777" w:rsidR="001A129A" w:rsidRDefault="001A129A" w:rsidP="00CE446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38063" w14:textId="77777777" w:rsidR="001A129A" w:rsidRDefault="001A129A" w:rsidP="001A129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4C0B" w14:textId="77777777" w:rsidR="001A129A" w:rsidRDefault="001A129A" w:rsidP="00CE446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A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7F4D10D9" w14:textId="77777777" w:rsidR="001A129A" w:rsidRDefault="001A129A" w:rsidP="001A12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A75B" w14:textId="77777777" w:rsidR="00C315E8" w:rsidRDefault="00C315E8" w:rsidP="001A129A">
      <w:r>
        <w:separator/>
      </w:r>
    </w:p>
  </w:footnote>
  <w:footnote w:type="continuationSeparator" w:id="0">
    <w:p w14:paraId="670F819E" w14:textId="77777777" w:rsidR="00C315E8" w:rsidRDefault="00C315E8" w:rsidP="001A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4EA3F86"/>
    <w:multiLevelType w:val="hybridMultilevel"/>
    <w:tmpl w:val="B870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32660"/>
    <w:rsid w:val="000437B7"/>
    <w:rsid w:val="00083C56"/>
    <w:rsid w:val="00086375"/>
    <w:rsid w:val="00092C94"/>
    <w:rsid w:val="000A2A59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5194F"/>
    <w:rsid w:val="00153FE5"/>
    <w:rsid w:val="00163D21"/>
    <w:rsid w:val="0016460A"/>
    <w:rsid w:val="001726B5"/>
    <w:rsid w:val="001750A6"/>
    <w:rsid w:val="001A129A"/>
    <w:rsid w:val="001B72E4"/>
    <w:rsid w:val="001C3EE0"/>
    <w:rsid w:val="001C56F5"/>
    <w:rsid w:val="001F0195"/>
    <w:rsid w:val="00203933"/>
    <w:rsid w:val="00210777"/>
    <w:rsid w:val="002238E6"/>
    <w:rsid w:val="00240534"/>
    <w:rsid w:val="00241CA7"/>
    <w:rsid w:val="00246CBB"/>
    <w:rsid w:val="00250B9E"/>
    <w:rsid w:val="0025755E"/>
    <w:rsid w:val="00260A8A"/>
    <w:rsid w:val="002656CF"/>
    <w:rsid w:val="00272B08"/>
    <w:rsid w:val="00275308"/>
    <w:rsid w:val="0027661E"/>
    <w:rsid w:val="0028234D"/>
    <w:rsid w:val="00287695"/>
    <w:rsid w:val="002911DF"/>
    <w:rsid w:val="0029263B"/>
    <w:rsid w:val="002933C5"/>
    <w:rsid w:val="002A153A"/>
    <w:rsid w:val="002A5B0A"/>
    <w:rsid w:val="002B2459"/>
    <w:rsid w:val="002B42C7"/>
    <w:rsid w:val="002E179E"/>
    <w:rsid w:val="002E43DE"/>
    <w:rsid w:val="002E654E"/>
    <w:rsid w:val="003103A0"/>
    <w:rsid w:val="0032372C"/>
    <w:rsid w:val="00327EE5"/>
    <w:rsid w:val="0033092C"/>
    <w:rsid w:val="00341B47"/>
    <w:rsid w:val="003455E3"/>
    <w:rsid w:val="00347548"/>
    <w:rsid w:val="003847CB"/>
    <w:rsid w:val="003D5D95"/>
    <w:rsid w:val="003D7BBB"/>
    <w:rsid w:val="003F0A05"/>
    <w:rsid w:val="003F3E7C"/>
    <w:rsid w:val="004043A2"/>
    <w:rsid w:val="00406076"/>
    <w:rsid w:val="00406968"/>
    <w:rsid w:val="004072A5"/>
    <w:rsid w:val="004142AF"/>
    <w:rsid w:val="00450ADC"/>
    <w:rsid w:val="004515E7"/>
    <w:rsid w:val="0045245B"/>
    <w:rsid w:val="004706D3"/>
    <w:rsid w:val="0047591E"/>
    <w:rsid w:val="004A455C"/>
    <w:rsid w:val="004A6F43"/>
    <w:rsid w:val="004B2256"/>
    <w:rsid w:val="004B307F"/>
    <w:rsid w:val="004C3342"/>
    <w:rsid w:val="004D1060"/>
    <w:rsid w:val="005018D2"/>
    <w:rsid w:val="00507716"/>
    <w:rsid w:val="00526644"/>
    <w:rsid w:val="005476AF"/>
    <w:rsid w:val="005478F1"/>
    <w:rsid w:val="00562678"/>
    <w:rsid w:val="005775BC"/>
    <w:rsid w:val="005949F5"/>
    <w:rsid w:val="005A33CF"/>
    <w:rsid w:val="005B1345"/>
    <w:rsid w:val="005E20AC"/>
    <w:rsid w:val="005F6FD5"/>
    <w:rsid w:val="006134EA"/>
    <w:rsid w:val="00632C2C"/>
    <w:rsid w:val="0063533E"/>
    <w:rsid w:val="0064684E"/>
    <w:rsid w:val="00646F45"/>
    <w:rsid w:val="00661F20"/>
    <w:rsid w:val="0066374E"/>
    <w:rsid w:val="00667341"/>
    <w:rsid w:val="006737E4"/>
    <w:rsid w:val="0067489B"/>
    <w:rsid w:val="0068771C"/>
    <w:rsid w:val="006925E5"/>
    <w:rsid w:val="00693B18"/>
    <w:rsid w:val="006E6E78"/>
    <w:rsid w:val="00703B56"/>
    <w:rsid w:val="00705FF1"/>
    <w:rsid w:val="00706DDB"/>
    <w:rsid w:val="007231BA"/>
    <w:rsid w:val="007273D6"/>
    <w:rsid w:val="00732E93"/>
    <w:rsid w:val="00745C92"/>
    <w:rsid w:val="00766D5A"/>
    <w:rsid w:val="00781CFA"/>
    <w:rsid w:val="00794C2D"/>
    <w:rsid w:val="007B75CE"/>
    <w:rsid w:val="007C212E"/>
    <w:rsid w:val="007D1C00"/>
    <w:rsid w:val="007E6380"/>
    <w:rsid w:val="007F1149"/>
    <w:rsid w:val="00813707"/>
    <w:rsid w:val="00813AD2"/>
    <w:rsid w:val="00852A60"/>
    <w:rsid w:val="00883A79"/>
    <w:rsid w:val="0088570D"/>
    <w:rsid w:val="00890E93"/>
    <w:rsid w:val="008C3948"/>
    <w:rsid w:val="008D70EF"/>
    <w:rsid w:val="00904BE5"/>
    <w:rsid w:val="00906299"/>
    <w:rsid w:val="00910EB0"/>
    <w:rsid w:val="00925C03"/>
    <w:rsid w:val="009361A6"/>
    <w:rsid w:val="00937F35"/>
    <w:rsid w:val="0096027D"/>
    <w:rsid w:val="00965E91"/>
    <w:rsid w:val="00974A15"/>
    <w:rsid w:val="00990A7C"/>
    <w:rsid w:val="00991BFA"/>
    <w:rsid w:val="009A73A5"/>
    <w:rsid w:val="009E3142"/>
    <w:rsid w:val="009F3068"/>
    <w:rsid w:val="00A20C05"/>
    <w:rsid w:val="00A21A9B"/>
    <w:rsid w:val="00A34807"/>
    <w:rsid w:val="00A45ED2"/>
    <w:rsid w:val="00A6034F"/>
    <w:rsid w:val="00A61637"/>
    <w:rsid w:val="00A7057C"/>
    <w:rsid w:val="00A73A13"/>
    <w:rsid w:val="00A74730"/>
    <w:rsid w:val="00A74B3F"/>
    <w:rsid w:val="00A95415"/>
    <w:rsid w:val="00AA6DDD"/>
    <w:rsid w:val="00AB0FE4"/>
    <w:rsid w:val="00AB492A"/>
    <w:rsid w:val="00AD34B5"/>
    <w:rsid w:val="00AD56E8"/>
    <w:rsid w:val="00AE314D"/>
    <w:rsid w:val="00B10ECA"/>
    <w:rsid w:val="00B30722"/>
    <w:rsid w:val="00B4065A"/>
    <w:rsid w:val="00B54ABB"/>
    <w:rsid w:val="00B71D2B"/>
    <w:rsid w:val="00B73C69"/>
    <w:rsid w:val="00BA1B39"/>
    <w:rsid w:val="00BC1DE6"/>
    <w:rsid w:val="00BC32F3"/>
    <w:rsid w:val="00BC6125"/>
    <w:rsid w:val="00BD083C"/>
    <w:rsid w:val="00BD7A5B"/>
    <w:rsid w:val="00BE289E"/>
    <w:rsid w:val="00BE36E4"/>
    <w:rsid w:val="00C21C1E"/>
    <w:rsid w:val="00C22639"/>
    <w:rsid w:val="00C22950"/>
    <w:rsid w:val="00C231A8"/>
    <w:rsid w:val="00C315E8"/>
    <w:rsid w:val="00C33C9B"/>
    <w:rsid w:val="00C51043"/>
    <w:rsid w:val="00C65AD3"/>
    <w:rsid w:val="00C71218"/>
    <w:rsid w:val="00C91A8A"/>
    <w:rsid w:val="00C922EC"/>
    <w:rsid w:val="00C96E71"/>
    <w:rsid w:val="00CB3053"/>
    <w:rsid w:val="00CD7113"/>
    <w:rsid w:val="00CF5EDE"/>
    <w:rsid w:val="00D11115"/>
    <w:rsid w:val="00D111E2"/>
    <w:rsid w:val="00D25CC5"/>
    <w:rsid w:val="00D504A0"/>
    <w:rsid w:val="00D504E0"/>
    <w:rsid w:val="00D66BB9"/>
    <w:rsid w:val="00D826D8"/>
    <w:rsid w:val="00D87F9B"/>
    <w:rsid w:val="00DA1CEA"/>
    <w:rsid w:val="00DA5D65"/>
    <w:rsid w:val="00DA7581"/>
    <w:rsid w:val="00DC78C7"/>
    <w:rsid w:val="00DE4D63"/>
    <w:rsid w:val="00DF294A"/>
    <w:rsid w:val="00E17132"/>
    <w:rsid w:val="00E17C7F"/>
    <w:rsid w:val="00E332AE"/>
    <w:rsid w:val="00E43398"/>
    <w:rsid w:val="00E45690"/>
    <w:rsid w:val="00E47859"/>
    <w:rsid w:val="00E714F5"/>
    <w:rsid w:val="00E72A0F"/>
    <w:rsid w:val="00E81541"/>
    <w:rsid w:val="00E9471E"/>
    <w:rsid w:val="00E95E4B"/>
    <w:rsid w:val="00E96941"/>
    <w:rsid w:val="00EB1EB2"/>
    <w:rsid w:val="00EB2A97"/>
    <w:rsid w:val="00EC6688"/>
    <w:rsid w:val="00ED55F1"/>
    <w:rsid w:val="00EE19AC"/>
    <w:rsid w:val="00EE5F74"/>
    <w:rsid w:val="00F05786"/>
    <w:rsid w:val="00F4229E"/>
    <w:rsid w:val="00F61FB0"/>
    <w:rsid w:val="00F62ACB"/>
    <w:rsid w:val="00F84725"/>
    <w:rsid w:val="00F84AA2"/>
    <w:rsid w:val="00F85209"/>
    <w:rsid w:val="00F942DD"/>
    <w:rsid w:val="00F95D45"/>
    <w:rsid w:val="00FA38AE"/>
    <w:rsid w:val="00FE4A5B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12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A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DD81-02E6-114E-9C6E-E4E9FE7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2018-04-26T21:51:00Z</cp:lastPrinted>
  <dcterms:created xsi:type="dcterms:W3CDTF">2019-01-23T05:12:00Z</dcterms:created>
  <dcterms:modified xsi:type="dcterms:W3CDTF">2019-01-23T05:12:00Z</dcterms:modified>
</cp:coreProperties>
</file>