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0643E">
      <w:pPr>
        <w:pStyle w:val="Title"/>
        <w:jc w:val="left"/>
        <w:rPr>
          <w:b/>
        </w:rPr>
      </w:pPr>
      <w:bookmarkStart w:id="0" w:name="_GoBack"/>
      <w:bookmarkEnd w:id="0"/>
    </w:p>
    <w:p w:rsidR="00000000" w:rsidRDefault="0050643E">
      <w:pPr>
        <w:pStyle w:val="Heading1"/>
        <w:jc w:val="right"/>
        <w:rPr>
          <w:b/>
          <w:sz w:val="32"/>
        </w:rPr>
      </w:pPr>
      <w:r>
        <w:rPr>
          <w:b/>
          <w:sz w:val="32"/>
        </w:rPr>
        <w:t>California State University, Los Angeles Emeriti Association</w:t>
      </w:r>
    </w:p>
    <w:p w:rsidR="00000000" w:rsidRDefault="0050643E">
      <w:pPr>
        <w:pStyle w:val="Header"/>
        <w:tabs>
          <w:tab w:val="clear" w:pos="4320"/>
          <w:tab w:val="clear" w:pos="8640"/>
        </w:tabs>
      </w:pPr>
      <w:r>
        <w:t> </w:t>
      </w:r>
    </w:p>
    <w:p w:rsidR="00000000" w:rsidRDefault="0050643E">
      <w:pPr>
        <w:rPr>
          <w:sz w:val="24"/>
        </w:rPr>
      </w:pPr>
      <w:r>
        <w:rPr>
          <w:b/>
          <w:sz w:val="24"/>
        </w:rPr>
        <w:t>Emeriti Center, Administration 815</w:t>
      </w:r>
    </w:p>
    <w:p w:rsidR="00000000" w:rsidRDefault="0050643E">
      <w:pPr>
        <w:rPr>
          <w:sz w:val="24"/>
        </w:rPr>
      </w:pPr>
      <w:r>
        <w:rPr>
          <w:b/>
          <w:sz w:val="24"/>
        </w:rPr>
        <w:t>California State University, Los Angeles</w:t>
      </w:r>
    </w:p>
    <w:p w:rsidR="00000000" w:rsidRDefault="0050643E">
      <w:pPr>
        <w:rPr>
          <w:sz w:val="24"/>
        </w:rPr>
      </w:pPr>
      <w:r>
        <w:rPr>
          <w:b/>
          <w:sz w:val="24"/>
        </w:rPr>
        <w:t>5151 State University Drive</w:t>
      </w:r>
    </w:p>
    <w:p w:rsidR="00000000" w:rsidRDefault="0050643E">
      <w:pPr>
        <w:pStyle w:val="Heading2"/>
        <w:jc w:val="left"/>
        <w:rPr>
          <w:b/>
        </w:rPr>
      </w:pPr>
      <w:r>
        <w:rPr>
          <w:b/>
        </w:rPr>
        <w:t>Los Angeles, CA 90032</w:t>
      </w:r>
    </w:p>
    <w:p w:rsidR="00000000" w:rsidRDefault="0050643E">
      <w:pPr>
        <w:pStyle w:val="Header"/>
        <w:tabs>
          <w:tab w:val="clear" w:pos="4320"/>
          <w:tab w:val="clear" w:pos="8640"/>
        </w:tabs>
      </w:pPr>
      <w:r>
        <w:t> </w:t>
      </w:r>
    </w:p>
    <w:p w:rsidR="00000000" w:rsidRDefault="0050643E">
      <w:pPr>
        <w:pStyle w:val="Heading1"/>
        <w:jc w:val="center"/>
        <w:rPr>
          <w:b/>
          <w:sz w:val="28"/>
        </w:rPr>
      </w:pPr>
      <w:r>
        <w:rPr>
          <w:b/>
          <w:sz w:val="28"/>
        </w:rPr>
        <w:t xml:space="preserve">Minutes of the October Meeting </w:t>
      </w:r>
    </w:p>
    <w:p w:rsidR="00000000" w:rsidRDefault="0050643E">
      <w:pPr>
        <w:pStyle w:val="Header"/>
        <w:tabs>
          <w:tab w:val="clear" w:pos="4320"/>
          <w:tab w:val="clear" w:pos="8640"/>
        </w:tabs>
      </w:pPr>
      <w:r>
        <w:t> </w:t>
      </w:r>
    </w:p>
    <w:p w:rsidR="00000000" w:rsidRDefault="0050643E">
      <w:pPr>
        <w:rPr>
          <w:sz w:val="24"/>
        </w:rPr>
      </w:pPr>
      <w:r>
        <w:rPr>
          <w:b/>
          <w:sz w:val="24"/>
        </w:rPr>
        <w:t>Date:               October 12</w:t>
      </w:r>
      <w:r>
        <w:rPr>
          <w:b/>
          <w:sz w:val="24"/>
        </w:rPr>
        <w:t>, 2007</w:t>
      </w:r>
    </w:p>
    <w:p w:rsidR="00000000" w:rsidRDefault="0050643E">
      <w:pPr>
        <w:pStyle w:val="Header"/>
        <w:tabs>
          <w:tab w:val="clear" w:pos="4320"/>
          <w:tab w:val="clear" w:pos="8640"/>
        </w:tabs>
      </w:pPr>
      <w:r>
        <w:t> </w:t>
      </w:r>
    </w:p>
    <w:p w:rsidR="00000000" w:rsidRDefault="0050643E">
      <w:pPr>
        <w:rPr>
          <w:sz w:val="24"/>
        </w:rPr>
      </w:pPr>
      <w:r>
        <w:rPr>
          <w:b/>
          <w:sz w:val="24"/>
        </w:rPr>
        <w:t>Place:              President’s Conference Room</w:t>
      </w:r>
    </w:p>
    <w:p w:rsidR="00000000" w:rsidRDefault="0050643E">
      <w:pPr>
        <w:pStyle w:val="Header"/>
        <w:tabs>
          <w:tab w:val="clear" w:pos="4320"/>
          <w:tab w:val="clear" w:pos="8640"/>
        </w:tabs>
      </w:pPr>
      <w:r>
        <w:t> </w:t>
      </w:r>
    </w:p>
    <w:p w:rsidR="00000000" w:rsidRDefault="0050643E">
      <w:pPr>
        <w:rPr>
          <w:sz w:val="24"/>
        </w:rPr>
      </w:pPr>
      <w:r>
        <w:rPr>
          <w:b/>
          <w:sz w:val="24"/>
        </w:rPr>
        <w:t>Time:              9:30 – 11:15 a.m.</w:t>
      </w:r>
    </w:p>
    <w:p w:rsidR="00000000" w:rsidRDefault="0050643E">
      <w:pPr>
        <w:rPr>
          <w:b/>
          <w:sz w:val="24"/>
        </w:rPr>
      </w:pPr>
      <w:r>
        <w:rPr>
          <w:b/>
          <w:sz w:val="24"/>
        </w:rPr>
        <w:t> </w:t>
      </w:r>
    </w:p>
    <w:p w:rsidR="00000000" w:rsidRDefault="0050643E">
      <w:pPr>
        <w:ind w:left="1440" w:hanging="1440"/>
        <w:rPr>
          <w:b/>
          <w:sz w:val="24"/>
        </w:rPr>
      </w:pPr>
      <w:r>
        <w:rPr>
          <w:b/>
          <w:sz w:val="24"/>
        </w:rPr>
        <w:t>Present:          T. Anagnoson, P. Brier, B. Case, H. Cohen, J. Casanova, D. Dewey, J. Fisher-Hoult, H. Goldwhite, J. Johnson, K. Johnson, D. Keane, R. Marsha</w:t>
      </w:r>
      <w:r>
        <w:rPr>
          <w:b/>
          <w:sz w:val="24"/>
        </w:rPr>
        <w:t xml:space="preserve">ll, </w:t>
      </w:r>
      <w:r>
        <w:rPr>
          <w:b/>
          <w:sz w:val="24"/>
        </w:rPr>
        <w:br/>
        <w:t xml:space="preserve">D. Margaziotis, L. Mathy, L. Negrete, V. Potter, M. Roden, L. Schwartz, </w:t>
      </w:r>
      <w:r>
        <w:rPr>
          <w:b/>
          <w:sz w:val="24"/>
        </w:rPr>
        <w:br/>
        <w:t xml:space="preserve">B. Sinclair, F. Stahl, W. Taylor, H. Villarreal, V. Zapata, </w:t>
      </w:r>
    </w:p>
    <w:p w:rsidR="00000000" w:rsidRDefault="0050643E">
      <w:pPr>
        <w:ind w:left="1440" w:hanging="1440"/>
        <w:rPr>
          <w:b/>
        </w:rPr>
      </w:pPr>
    </w:p>
    <w:p w:rsidR="00000000" w:rsidRDefault="0050643E">
      <w:pPr>
        <w:ind w:left="1440" w:hanging="1440"/>
        <w:rPr>
          <w:b/>
          <w:sz w:val="24"/>
        </w:rPr>
      </w:pPr>
      <w:r>
        <w:rPr>
          <w:b/>
          <w:sz w:val="24"/>
        </w:rPr>
        <w:t>Absent:           M. Friedman</w:t>
      </w:r>
    </w:p>
    <w:p w:rsidR="00000000" w:rsidRDefault="0050643E">
      <w:pPr>
        <w:ind w:left="360" w:hanging="360"/>
      </w:pPr>
    </w:p>
    <w:p w:rsidR="00000000" w:rsidRDefault="0050643E">
      <w:pPr>
        <w:rPr>
          <w:b/>
          <w:sz w:val="24"/>
        </w:rPr>
      </w:pPr>
      <w:r>
        <w:rPr>
          <w:b/>
          <w:sz w:val="24"/>
        </w:rPr>
        <w:t>1.0</w:t>
      </w:r>
      <w:r>
        <w:rPr>
          <w:b/>
          <w:sz w:val="24"/>
        </w:rPr>
        <w:tab/>
        <w:t>Announcements</w:t>
      </w:r>
    </w:p>
    <w:p w:rsidR="00000000" w:rsidRDefault="0050643E">
      <w:pPr>
        <w:ind w:left="720"/>
        <w:rPr>
          <w:sz w:val="24"/>
        </w:rPr>
      </w:pPr>
      <w:r>
        <w:rPr>
          <w:b/>
          <w:sz w:val="24"/>
        </w:rPr>
        <w:t xml:space="preserve">             </w:t>
      </w:r>
      <w:r>
        <w:rPr>
          <w:b/>
          <w:sz w:val="24"/>
        </w:rPr>
        <w:br/>
      </w:r>
      <w:r>
        <w:rPr>
          <w:sz w:val="24"/>
        </w:rPr>
        <w:t>Bill Taylor announced the upcoming Southern Californi</w:t>
      </w:r>
      <w:r>
        <w:rPr>
          <w:sz w:val="24"/>
        </w:rPr>
        <w:t>a Conference on Undergraduate Research to be held at Cal State LA on Saturday, November 17, 2007.  Don Dewey reported receiving a call from Cherie Hawley of Wyoming who was concerned that she was not identified as a new member in Emeritimes.  She is a life</w:t>
      </w:r>
      <w:r>
        <w:rPr>
          <w:sz w:val="24"/>
        </w:rPr>
        <w:t xml:space="preserve"> member.</w:t>
      </w:r>
    </w:p>
    <w:p w:rsidR="00000000" w:rsidRDefault="0050643E">
      <w:pPr>
        <w:pStyle w:val="Header"/>
        <w:tabs>
          <w:tab w:val="clear" w:pos="4320"/>
          <w:tab w:val="clear" w:pos="8640"/>
          <w:tab w:val="left" w:pos="810"/>
        </w:tabs>
      </w:pPr>
    </w:p>
    <w:p w:rsidR="00000000" w:rsidRDefault="0050643E">
      <w:pPr>
        <w:rPr>
          <w:sz w:val="24"/>
        </w:rPr>
      </w:pPr>
    </w:p>
    <w:p w:rsidR="00000000" w:rsidRDefault="0050643E">
      <w:pPr>
        <w:numPr>
          <w:ilvl w:val="0"/>
          <w:numId w:val="5"/>
        </w:numPr>
        <w:rPr>
          <w:b/>
          <w:sz w:val="24"/>
        </w:rPr>
      </w:pPr>
      <w:r>
        <w:rPr>
          <w:b/>
          <w:sz w:val="24"/>
        </w:rPr>
        <w:t>Approval of Agenda</w:t>
      </w:r>
    </w:p>
    <w:p w:rsidR="00000000" w:rsidRDefault="0050643E">
      <w:pPr>
        <w:ind w:left="720"/>
        <w:rPr>
          <w:b/>
          <w:sz w:val="24"/>
        </w:rPr>
      </w:pPr>
    </w:p>
    <w:p w:rsidR="00000000" w:rsidRDefault="0050643E">
      <w:pPr>
        <w:ind w:left="720"/>
        <w:rPr>
          <w:sz w:val="24"/>
        </w:rPr>
      </w:pPr>
      <w:r>
        <w:rPr>
          <w:sz w:val="24"/>
        </w:rPr>
        <w:t>m/s/p</w:t>
      </w:r>
    </w:p>
    <w:p w:rsidR="00000000" w:rsidRDefault="0050643E">
      <w:pPr>
        <w:ind w:left="720"/>
        <w:rPr>
          <w:b/>
          <w:sz w:val="24"/>
        </w:rPr>
      </w:pPr>
    </w:p>
    <w:p w:rsidR="00000000" w:rsidRDefault="0050643E">
      <w:pPr>
        <w:numPr>
          <w:ilvl w:val="0"/>
          <w:numId w:val="5"/>
        </w:numPr>
        <w:rPr>
          <w:b/>
          <w:sz w:val="24"/>
        </w:rPr>
      </w:pPr>
      <w:r>
        <w:rPr>
          <w:b/>
          <w:sz w:val="24"/>
        </w:rPr>
        <w:t>Approval of Minutes of September 6, 2007</w:t>
      </w:r>
    </w:p>
    <w:p w:rsidR="00000000" w:rsidRDefault="0050643E">
      <w:pPr>
        <w:tabs>
          <w:tab w:val="left" w:pos="810"/>
        </w:tabs>
        <w:rPr>
          <w:b/>
          <w:sz w:val="24"/>
        </w:rPr>
      </w:pPr>
      <w:r>
        <w:rPr>
          <w:b/>
          <w:sz w:val="24"/>
        </w:rPr>
        <w:tab/>
      </w:r>
    </w:p>
    <w:p w:rsidR="00000000" w:rsidRDefault="0050643E">
      <w:pPr>
        <w:ind w:left="720"/>
        <w:rPr>
          <w:sz w:val="24"/>
        </w:rPr>
      </w:pPr>
      <w:r>
        <w:rPr>
          <w:sz w:val="24"/>
        </w:rPr>
        <w:t>m/s/p</w:t>
      </w:r>
    </w:p>
    <w:p w:rsidR="00000000" w:rsidRDefault="0050643E">
      <w:pPr>
        <w:ind w:left="720"/>
        <w:rPr>
          <w:sz w:val="24"/>
        </w:rPr>
      </w:pPr>
      <w:r>
        <w:rPr>
          <w:sz w:val="24"/>
        </w:rPr>
        <w:t>.</w:t>
      </w:r>
    </w:p>
    <w:p w:rsidR="00000000" w:rsidRDefault="0050643E">
      <w:pPr>
        <w:ind w:left="720"/>
        <w:rPr>
          <w:sz w:val="24"/>
        </w:rPr>
      </w:pPr>
    </w:p>
    <w:p w:rsidR="00000000" w:rsidRDefault="0050643E">
      <w:pPr>
        <w:rPr>
          <w:b/>
          <w:sz w:val="24"/>
        </w:rPr>
      </w:pPr>
      <w:r>
        <w:rPr>
          <w:b/>
          <w:sz w:val="24"/>
        </w:rPr>
        <w:t>4.0</w:t>
      </w:r>
      <w:r>
        <w:rPr>
          <w:b/>
          <w:sz w:val="24"/>
        </w:rPr>
        <w:tab/>
        <w:t>Officer and Committee Reports and Recommendations</w:t>
      </w:r>
    </w:p>
    <w:p w:rsidR="00000000" w:rsidRDefault="0050643E">
      <w:pPr>
        <w:pStyle w:val="BodyTextIndent2"/>
      </w:pPr>
    </w:p>
    <w:p w:rsidR="00000000" w:rsidRDefault="0050643E">
      <w:pPr>
        <w:ind w:firstLine="720"/>
        <w:rPr>
          <w:b/>
          <w:sz w:val="24"/>
        </w:rPr>
      </w:pPr>
      <w:r>
        <w:rPr>
          <w:b/>
          <w:sz w:val="24"/>
        </w:rPr>
        <w:t>4.1</w:t>
      </w:r>
      <w:r>
        <w:rPr>
          <w:b/>
          <w:sz w:val="24"/>
        </w:rPr>
        <w:tab/>
        <w:t>President: Harold Goldwhite</w:t>
      </w:r>
    </w:p>
    <w:p w:rsidR="00000000" w:rsidRDefault="0050643E">
      <w:pPr>
        <w:tabs>
          <w:tab w:val="left" w:pos="1440"/>
        </w:tabs>
        <w:ind w:left="1440"/>
        <w:rPr>
          <w:sz w:val="24"/>
        </w:rPr>
      </w:pPr>
      <w:r>
        <w:rPr>
          <w:b/>
        </w:rPr>
        <w:br/>
      </w:r>
      <w:r>
        <w:rPr>
          <w:sz w:val="24"/>
        </w:rPr>
        <w:t>Betsy Davenport of the College of Arts and Letters will  bring in materials re</w:t>
      </w:r>
      <w:r>
        <w:rPr>
          <w:sz w:val="24"/>
        </w:rPr>
        <w:t xml:space="preserve">garding programs offered by the College.  The program committee may want to consider an interesting event involving one of their offerings.    Harold got in touch with Human Relations and PERS regarding notification of deaths of faculty.  HR said they are </w:t>
      </w:r>
      <w:r>
        <w:rPr>
          <w:sz w:val="24"/>
        </w:rPr>
        <w:t xml:space="preserve">not notified.  Perhaps the Deans are the best source.  PERS indicated that they couldn’t  share information because of privacy laws.  Perhaps Department Chairs may be a source.  CSU ERFA could notify  the Emeriti </w:t>
      </w:r>
      <w:r>
        <w:rPr>
          <w:sz w:val="24"/>
        </w:rPr>
        <w:lastRenderedPageBreak/>
        <w:t>Association of deaths of its members.  Haro</w:t>
      </w:r>
      <w:r>
        <w:rPr>
          <w:sz w:val="24"/>
        </w:rPr>
        <w:t>ld indicated interest in establishing a list serve.  This will be discussed in the Webmaster report.   A list of new emeriti was received from the President’s office.  The new emeriti are:  June: George Engler, B&amp;E; Georgio Canarella, B&amp;E; July: Richard W.</w:t>
      </w:r>
      <w:r>
        <w:rPr>
          <w:sz w:val="24"/>
        </w:rPr>
        <w:t xml:space="preserve"> Hurst, NSS; August: Roger Bowers, NSS; John Cleman, A&amp;L; Maj Mirmirani, ECST.</w:t>
      </w:r>
      <w:r>
        <w:rPr>
          <w:sz w:val="24"/>
        </w:rPr>
        <w:br/>
        <w:t xml:space="preserve">  </w:t>
      </w:r>
    </w:p>
    <w:p w:rsidR="00000000" w:rsidRDefault="0050643E">
      <w:pPr>
        <w:ind w:firstLine="720"/>
        <w:rPr>
          <w:b/>
          <w:sz w:val="24"/>
        </w:rPr>
      </w:pPr>
      <w:r>
        <w:rPr>
          <w:b/>
          <w:sz w:val="24"/>
        </w:rPr>
        <w:t>4.2</w:t>
      </w:r>
      <w:r>
        <w:rPr>
          <w:b/>
          <w:sz w:val="24"/>
        </w:rPr>
        <w:tab/>
        <w:t>Past President: Louis Negrete</w:t>
      </w:r>
    </w:p>
    <w:p w:rsidR="00000000" w:rsidRDefault="0050643E">
      <w:pPr>
        <w:ind w:firstLine="720"/>
        <w:rPr>
          <w:b/>
          <w:sz w:val="24"/>
        </w:rPr>
      </w:pPr>
    </w:p>
    <w:p w:rsidR="00000000" w:rsidRDefault="0050643E">
      <w:pPr>
        <w:ind w:firstLine="720"/>
        <w:rPr>
          <w:sz w:val="24"/>
        </w:rPr>
      </w:pPr>
      <w:r>
        <w:rPr>
          <w:b/>
          <w:sz w:val="24"/>
        </w:rPr>
        <w:tab/>
      </w:r>
      <w:r>
        <w:rPr>
          <w:sz w:val="24"/>
        </w:rPr>
        <w:t>No report.</w:t>
      </w:r>
    </w:p>
    <w:p w:rsidR="00000000" w:rsidRDefault="0050643E">
      <w:pPr>
        <w:ind w:firstLine="720"/>
        <w:rPr>
          <w:sz w:val="24"/>
        </w:rPr>
      </w:pPr>
    </w:p>
    <w:p w:rsidR="00000000" w:rsidRDefault="0050643E">
      <w:pPr>
        <w:rPr>
          <w:b/>
          <w:sz w:val="24"/>
        </w:rPr>
      </w:pPr>
      <w:r>
        <w:rPr>
          <w:b/>
          <w:sz w:val="24"/>
        </w:rPr>
        <w:tab/>
        <w:t>4.3</w:t>
      </w:r>
      <w:r>
        <w:rPr>
          <w:b/>
          <w:sz w:val="24"/>
        </w:rPr>
        <w:tab/>
        <w:t>Vice President – Administration: Martin Roden</w:t>
      </w:r>
    </w:p>
    <w:p w:rsidR="00000000" w:rsidRDefault="0050643E">
      <w:pPr>
        <w:tabs>
          <w:tab w:val="left" w:pos="1440"/>
        </w:tabs>
        <w:rPr>
          <w:b/>
          <w:sz w:val="24"/>
        </w:rPr>
      </w:pPr>
    </w:p>
    <w:p w:rsidR="00000000" w:rsidRDefault="0050643E">
      <w:pPr>
        <w:pStyle w:val="Heading4"/>
        <w:tabs>
          <w:tab w:val="left" w:pos="1440"/>
        </w:tabs>
        <w:rPr>
          <w:b w:val="0"/>
        </w:rPr>
      </w:pPr>
      <w:r>
        <w:tab/>
      </w:r>
      <w:r>
        <w:rPr>
          <w:b w:val="0"/>
        </w:rPr>
        <w:t>No report</w:t>
      </w:r>
    </w:p>
    <w:p w:rsidR="00000000" w:rsidRDefault="0050643E">
      <w:pPr>
        <w:rPr>
          <w:sz w:val="24"/>
        </w:rPr>
      </w:pPr>
      <w:r>
        <w:rPr>
          <w:b/>
          <w:sz w:val="24"/>
        </w:rPr>
        <w:tab/>
      </w:r>
      <w:r>
        <w:rPr>
          <w:b/>
          <w:sz w:val="24"/>
        </w:rPr>
        <w:tab/>
      </w:r>
    </w:p>
    <w:p w:rsidR="00000000" w:rsidRDefault="0050643E">
      <w:pPr>
        <w:rPr>
          <w:b/>
          <w:sz w:val="24"/>
        </w:rPr>
      </w:pPr>
      <w:r>
        <w:rPr>
          <w:b/>
          <w:sz w:val="24"/>
        </w:rPr>
        <w:tab/>
        <w:t>4.4</w:t>
      </w:r>
      <w:r>
        <w:rPr>
          <w:b/>
          <w:sz w:val="24"/>
        </w:rPr>
        <w:tab/>
        <w:t>Vice President – Programs: Hildebrando Villarreal</w:t>
      </w:r>
    </w:p>
    <w:p w:rsidR="00000000" w:rsidRDefault="0050643E">
      <w:pPr>
        <w:rPr>
          <w:b/>
          <w:sz w:val="24"/>
        </w:rPr>
      </w:pPr>
    </w:p>
    <w:p w:rsidR="00000000" w:rsidRDefault="0050643E">
      <w:pPr>
        <w:ind w:left="1440"/>
        <w:rPr>
          <w:sz w:val="24"/>
        </w:rPr>
      </w:pPr>
      <w:r>
        <w:rPr>
          <w:sz w:val="24"/>
        </w:rPr>
        <w:t>Tota</w:t>
      </w:r>
      <w:r>
        <w:rPr>
          <w:sz w:val="24"/>
        </w:rPr>
        <w:t xml:space="preserve">l attending luncheon is 57.  All Deans were reminded.  It appears only the Dean of Health &amp; Human Services is attending.  Deans of scholarship recipients were notified that their students would be receiving awards.  The Provost indicated that she would be </w:t>
      </w:r>
      <w:r>
        <w:rPr>
          <w:sz w:val="24"/>
        </w:rPr>
        <w:t>attending.</w:t>
      </w:r>
      <w:r>
        <w:rPr>
          <w:sz w:val="24"/>
        </w:rPr>
        <w:br/>
      </w:r>
      <w:r>
        <w:rPr>
          <w:sz w:val="24"/>
        </w:rPr>
        <w:br/>
        <w:t>Barbara Sinclair distributed free samples of nutritious treats.</w:t>
      </w:r>
    </w:p>
    <w:p w:rsidR="00000000" w:rsidRDefault="0050643E">
      <w:pPr>
        <w:ind w:left="1440"/>
        <w:rPr>
          <w:sz w:val="24"/>
        </w:rPr>
      </w:pPr>
    </w:p>
    <w:p w:rsidR="00000000" w:rsidRDefault="0050643E">
      <w:pPr>
        <w:ind w:left="1440" w:hanging="720"/>
        <w:rPr>
          <w:b/>
          <w:sz w:val="24"/>
        </w:rPr>
      </w:pPr>
      <w:r>
        <w:rPr>
          <w:b/>
          <w:sz w:val="24"/>
        </w:rPr>
        <w:t>4.5-4.6</w:t>
      </w:r>
      <w:r>
        <w:rPr>
          <w:b/>
          <w:sz w:val="24"/>
        </w:rPr>
        <w:tab/>
        <w:t>Fiscal Affairs Chair &amp; Treasurer: Joe Casanova, Bill Taylor</w:t>
      </w:r>
    </w:p>
    <w:p w:rsidR="00000000" w:rsidRDefault="0050643E">
      <w:pPr>
        <w:ind w:left="1440" w:hanging="720"/>
        <w:rPr>
          <w:b/>
          <w:sz w:val="24"/>
        </w:rPr>
      </w:pPr>
    </w:p>
    <w:p w:rsidR="00000000" w:rsidRDefault="0050643E">
      <w:pPr>
        <w:ind w:left="1440" w:hanging="720"/>
        <w:rPr>
          <w:sz w:val="24"/>
        </w:rPr>
      </w:pPr>
      <w:r>
        <w:rPr>
          <w:b/>
          <w:sz w:val="24"/>
        </w:rPr>
        <w:tab/>
      </w:r>
      <w:r>
        <w:rPr>
          <w:sz w:val="24"/>
        </w:rPr>
        <w:t>No report on fiscal affairs.  The Treasurer’s report and the Credit Union report were distributed.  Discussio</w:t>
      </w:r>
      <w:r>
        <w:rPr>
          <w:sz w:val="24"/>
        </w:rPr>
        <w:t>n was held regarding the renewal of the two CDs .</w:t>
      </w:r>
      <w:r>
        <w:rPr>
          <w:sz w:val="24"/>
        </w:rPr>
        <w:br/>
        <w:t>It was m/s/p to roll over the 3 month CD and the 12-month CD.  If the rate increases, it is possible to request the rate increase once during the period. This action can take place before the minutes are ap</w:t>
      </w:r>
      <w:r>
        <w:rPr>
          <w:sz w:val="24"/>
        </w:rPr>
        <w:t>proved. It was suggested that the Treasurer rather than the Secretary electronically distribute the Treasurer’s Report.  The two individuals involved will work this out.</w:t>
      </w:r>
    </w:p>
    <w:p w:rsidR="00000000" w:rsidRDefault="0050643E">
      <w:pPr>
        <w:ind w:left="1440" w:hanging="720"/>
        <w:rPr>
          <w:sz w:val="24"/>
        </w:rPr>
      </w:pPr>
    </w:p>
    <w:p w:rsidR="00000000" w:rsidRDefault="0050643E">
      <w:pPr>
        <w:ind w:left="720"/>
        <w:rPr>
          <w:b/>
          <w:sz w:val="24"/>
        </w:rPr>
      </w:pPr>
      <w:r>
        <w:rPr>
          <w:b/>
          <w:sz w:val="24"/>
        </w:rPr>
        <w:t>4.7       Fellowship Fund Chair:  Janet Fisher-Hoult</w:t>
      </w:r>
    </w:p>
    <w:p w:rsidR="00000000" w:rsidRDefault="0050643E">
      <w:pPr>
        <w:tabs>
          <w:tab w:val="left" w:pos="1440"/>
        </w:tabs>
        <w:ind w:left="1440"/>
        <w:rPr>
          <w:sz w:val="24"/>
        </w:rPr>
      </w:pPr>
    </w:p>
    <w:p w:rsidR="00000000" w:rsidRDefault="0050643E">
      <w:pPr>
        <w:tabs>
          <w:tab w:val="left" w:pos="1440"/>
        </w:tabs>
        <w:ind w:left="1440"/>
        <w:rPr>
          <w:sz w:val="24"/>
        </w:rPr>
      </w:pPr>
      <w:r>
        <w:rPr>
          <w:sz w:val="24"/>
        </w:rPr>
        <w:t>A report on Phi Kappa Phi fello</w:t>
      </w:r>
      <w:r>
        <w:rPr>
          <w:sz w:val="24"/>
        </w:rPr>
        <w:t>wships indicated that the person who received the David K. Fisher Award from the Emeriti Association also received a $5000.00 award from Phi Kappa Phi.   It was decided that five fellowships would be given this year. There will be one emeriti fellowship ra</w:t>
      </w:r>
      <w:r>
        <w:rPr>
          <w:sz w:val="24"/>
        </w:rPr>
        <w:t>ther than two. There was a problem with one of them. The prospective student had outstanding credentials.  When she was notified, she indicated that she would not be attending Cal State LA due to admissions mishaps.  The $1000.00 will be returned to the en</w:t>
      </w:r>
      <w:r>
        <w:rPr>
          <w:sz w:val="24"/>
        </w:rPr>
        <w:t>dowment fund.  We will be giving the Jane Madsen Award, the David K. Fisher Award, and  the William E. Lloyd Award.  The person who will get the William E. Lloyd Fellowship cannot attend, but he wrote an outstanding letter that will be read at the luncheon</w:t>
      </w:r>
      <w:r>
        <w:rPr>
          <w:sz w:val="24"/>
        </w:rPr>
        <w:t xml:space="preserve">. Discussion continued on engaging college departments in recommending recipients for fellowship awards.    </w:t>
      </w:r>
    </w:p>
    <w:p w:rsidR="00000000" w:rsidRDefault="0050643E">
      <w:pPr>
        <w:rPr>
          <w:sz w:val="24"/>
        </w:rPr>
      </w:pPr>
    </w:p>
    <w:p w:rsidR="00000000" w:rsidRDefault="0050643E">
      <w:pPr>
        <w:ind w:firstLine="720"/>
        <w:rPr>
          <w:b/>
          <w:sz w:val="24"/>
        </w:rPr>
      </w:pPr>
      <w:r>
        <w:rPr>
          <w:b/>
          <w:sz w:val="24"/>
        </w:rPr>
        <w:t>4.8</w:t>
      </w:r>
      <w:r>
        <w:rPr>
          <w:b/>
          <w:sz w:val="24"/>
        </w:rPr>
        <w:tab/>
        <w:t>OLLI Representative: Peter Brier</w:t>
      </w:r>
    </w:p>
    <w:p w:rsidR="00000000" w:rsidRDefault="0050643E">
      <w:pPr>
        <w:pStyle w:val="BodyTextIndent3"/>
      </w:pPr>
      <w:r>
        <w:br/>
        <w:t xml:space="preserve">Policy committee meeting was held with the outcome of recommending a more </w:t>
      </w:r>
      <w:r>
        <w:lastRenderedPageBreak/>
        <w:t>formal curriculum for OLLI.  Peter</w:t>
      </w:r>
      <w:r>
        <w:t xml:space="preserve"> was given the task of developing such a curriculum. </w:t>
      </w:r>
    </w:p>
    <w:p w:rsidR="00000000" w:rsidRDefault="0050643E">
      <w:pPr>
        <w:pStyle w:val="BodyTextIndent3"/>
      </w:pPr>
      <w:r>
        <w:t xml:space="preserve">OLLI would like to move in a more academic direction for course offerings. </w:t>
      </w:r>
      <w:r>
        <w:br/>
        <w:t xml:space="preserve">It was noted that there is a need for more courses offered by emeriti.  </w:t>
      </w:r>
    </w:p>
    <w:p w:rsidR="00000000" w:rsidRDefault="0050643E">
      <w:pPr>
        <w:ind w:firstLine="720"/>
        <w:rPr>
          <w:sz w:val="24"/>
        </w:rPr>
      </w:pPr>
      <w:r>
        <w:rPr>
          <w:b/>
          <w:sz w:val="24"/>
        </w:rPr>
        <w:tab/>
      </w:r>
    </w:p>
    <w:p w:rsidR="00000000" w:rsidRDefault="0050643E">
      <w:pPr>
        <w:rPr>
          <w:sz w:val="24"/>
        </w:rPr>
      </w:pPr>
    </w:p>
    <w:p w:rsidR="00000000" w:rsidRDefault="0050643E">
      <w:pPr>
        <w:rPr>
          <w:b/>
          <w:sz w:val="24"/>
        </w:rPr>
      </w:pPr>
      <w:r>
        <w:rPr>
          <w:b/>
          <w:sz w:val="24"/>
        </w:rPr>
        <w:tab/>
        <w:t>4.9</w:t>
      </w:r>
      <w:r>
        <w:rPr>
          <w:b/>
          <w:sz w:val="24"/>
        </w:rPr>
        <w:tab/>
        <w:t>Historian/Archivist: Leon Schwartz</w:t>
      </w:r>
    </w:p>
    <w:p w:rsidR="00000000" w:rsidRDefault="0050643E">
      <w:pPr>
        <w:pStyle w:val="BodyTextIndent3"/>
      </w:pPr>
      <w:r>
        <w:br/>
        <w:t>Up-to-dat</w:t>
      </w:r>
      <w:r>
        <w:t>e materials including minutes of the Emeriti Association are ready to be handed in to the PR Office.  He also gave an update on organizing Sidney Albert’s materials.  Discussion followed on the Albert article distributed with The Emeritimes on the Developm</w:t>
      </w:r>
      <w:r>
        <w:t>ent of Emeritus Policy at Cal State LA.  There was a very positive reaction to the article and the history contained in it.  It was reported that ERFA intends to distribute the article also.  Joe Casanova agreed to digitize the Sidney Albert Interview tape</w:t>
      </w:r>
      <w:r>
        <w:t xml:space="preserve">s.  </w:t>
      </w:r>
    </w:p>
    <w:p w:rsidR="00000000" w:rsidRDefault="0050643E">
      <w:pPr>
        <w:ind w:left="1440"/>
        <w:rPr>
          <w:sz w:val="24"/>
        </w:rPr>
      </w:pPr>
      <w:r>
        <w:rPr>
          <w:sz w:val="24"/>
        </w:rPr>
        <w:t xml:space="preserve"> </w:t>
      </w:r>
    </w:p>
    <w:p w:rsidR="00000000" w:rsidRDefault="0050643E">
      <w:pPr>
        <w:rPr>
          <w:b/>
          <w:sz w:val="24"/>
        </w:rPr>
      </w:pPr>
    </w:p>
    <w:p w:rsidR="00000000" w:rsidRDefault="0050643E">
      <w:pPr>
        <w:ind w:firstLine="720"/>
        <w:rPr>
          <w:b/>
          <w:sz w:val="24"/>
        </w:rPr>
      </w:pPr>
      <w:r>
        <w:rPr>
          <w:b/>
          <w:sz w:val="24"/>
        </w:rPr>
        <w:t>4.10</w:t>
      </w:r>
      <w:r>
        <w:rPr>
          <w:b/>
          <w:sz w:val="24"/>
        </w:rPr>
        <w:tab/>
        <w:t>Corresponding Secretary: Marilyn Friedman</w:t>
      </w:r>
    </w:p>
    <w:p w:rsidR="00000000" w:rsidRDefault="0050643E">
      <w:pPr>
        <w:pStyle w:val="Heading1"/>
        <w:tabs>
          <w:tab w:val="left" w:pos="1440"/>
        </w:tabs>
      </w:pPr>
      <w:r>
        <w:tab/>
        <w:t>No report</w:t>
      </w:r>
    </w:p>
    <w:p w:rsidR="00000000" w:rsidRDefault="0050643E">
      <w:pPr>
        <w:rPr>
          <w:sz w:val="24"/>
        </w:rPr>
      </w:pPr>
      <w:r>
        <w:rPr>
          <w:b/>
          <w:sz w:val="24"/>
        </w:rPr>
        <w:tab/>
      </w:r>
      <w:r>
        <w:rPr>
          <w:b/>
          <w:sz w:val="24"/>
        </w:rPr>
        <w:tab/>
      </w:r>
    </w:p>
    <w:p w:rsidR="00000000" w:rsidRDefault="0050643E">
      <w:pPr>
        <w:rPr>
          <w:sz w:val="24"/>
        </w:rPr>
      </w:pPr>
    </w:p>
    <w:p w:rsidR="00000000" w:rsidRDefault="0050643E">
      <w:pPr>
        <w:ind w:left="720"/>
        <w:rPr>
          <w:b/>
          <w:sz w:val="24"/>
        </w:rPr>
      </w:pPr>
      <w:r>
        <w:rPr>
          <w:b/>
          <w:sz w:val="24"/>
        </w:rPr>
        <w:t>4.11</w:t>
      </w:r>
      <w:r>
        <w:rPr>
          <w:b/>
          <w:sz w:val="24"/>
        </w:rPr>
        <w:tab/>
        <w:t>Membership Secretary: Karen Johnson</w:t>
      </w:r>
    </w:p>
    <w:p w:rsidR="00000000" w:rsidRDefault="0050643E">
      <w:pPr>
        <w:tabs>
          <w:tab w:val="left" w:pos="1440"/>
        </w:tabs>
        <w:ind w:left="720"/>
        <w:rPr>
          <w:sz w:val="24"/>
        </w:rPr>
      </w:pPr>
      <w:r>
        <w:rPr>
          <w:sz w:val="24"/>
        </w:rPr>
        <w:tab/>
        <w:t>No report</w:t>
      </w:r>
    </w:p>
    <w:p w:rsidR="00000000" w:rsidRDefault="0050643E">
      <w:pPr>
        <w:ind w:left="720"/>
        <w:rPr>
          <w:sz w:val="24"/>
        </w:rPr>
      </w:pPr>
      <w:r>
        <w:rPr>
          <w:b/>
          <w:sz w:val="24"/>
        </w:rPr>
        <w:tab/>
      </w:r>
    </w:p>
    <w:p w:rsidR="00000000" w:rsidRDefault="0050643E">
      <w:pPr>
        <w:rPr>
          <w:sz w:val="24"/>
        </w:rPr>
      </w:pPr>
    </w:p>
    <w:p w:rsidR="00000000" w:rsidRDefault="0050643E">
      <w:pPr>
        <w:ind w:left="720"/>
        <w:rPr>
          <w:b/>
          <w:sz w:val="24"/>
        </w:rPr>
      </w:pPr>
      <w:r>
        <w:rPr>
          <w:b/>
          <w:sz w:val="24"/>
        </w:rPr>
        <w:t>4.12</w:t>
      </w:r>
      <w:r>
        <w:rPr>
          <w:b/>
          <w:sz w:val="24"/>
        </w:rPr>
        <w:tab/>
        <w:t>Webmaster: Demetrius Margaziotis</w:t>
      </w:r>
      <w:r>
        <w:rPr>
          <w:b/>
          <w:sz w:val="24"/>
        </w:rPr>
        <w:br/>
      </w:r>
    </w:p>
    <w:p w:rsidR="00000000" w:rsidRDefault="0050643E">
      <w:pPr>
        <w:tabs>
          <w:tab w:val="left" w:pos="1440"/>
        </w:tabs>
        <w:ind w:left="1440"/>
        <w:rPr>
          <w:sz w:val="24"/>
        </w:rPr>
      </w:pPr>
      <w:r>
        <w:rPr>
          <w:sz w:val="24"/>
        </w:rPr>
        <w:t>A listserve can be established on campus as long as we get all email addresses.</w:t>
      </w:r>
    </w:p>
    <w:p w:rsidR="00000000" w:rsidRDefault="0050643E">
      <w:pPr>
        <w:tabs>
          <w:tab w:val="left" w:pos="1440"/>
        </w:tabs>
        <w:ind w:left="1440"/>
        <w:rPr>
          <w:sz w:val="24"/>
        </w:rPr>
      </w:pPr>
      <w:r>
        <w:rPr>
          <w:sz w:val="24"/>
        </w:rPr>
        <w:t>It was propo</w:t>
      </w:r>
      <w:r>
        <w:rPr>
          <w:sz w:val="24"/>
        </w:rPr>
        <w:t>sed that there be two listserves: one for the Emeriti executive committee and one for the members of the Emeriti Association. Dimitri will manage the listserves.  Dimitri indicated that Barbara Case offered to serve as a backup webmaster for the Emeriti we</w:t>
      </w:r>
      <w:r>
        <w:rPr>
          <w:sz w:val="24"/>
        </w:rPr>
        <w:t xml:space="preserve">bsite.  It was suggested that the URL of the Emeriti Association web site be made more obvious in The Emeritimes  by placing it as a footer and include it in the dues envelopes if possible.   </w:t>
      </w:r>
    </w:p>
    <w:p w:rsidR="00000000" w:rsidRDefault="0050643E">
      <w:pPr>
        <w:ind w:left="720"/>
        <w:rPr>
          <w:sz w:val="24"/>
        </w:rPr>
      </w:pPr>
      <w:r>
        <w:rPr>
          <w:b/>
          <w:sz w:val="24"/>
        </w:rPr>
        <w:tab/>
      </w:r>
    </w:p>
    <w:p w:rsidR="00000000" w:rsidRDefault="0050643E">
      <w:pPr>
        <w:ind w:left="720"/>
        <w:rPr>
          <w:b/>
          <w:sz w:val="24"/>
        </w:rPr>
      </w:pPr>
      <w:r>
        <w:rPr>
          <w:b/>
          <w:sz w:val="24"/>
        </w:rPr>
        <w:t>4.13     Database Coordinator:  Harold Cohen</w:t>
      </w:r>
    </w:p>
    <w:p w:rsidR="00000000" w:rsidRDefault="0050643E">
      <w:pPr>
        <w:tabs>
          <w:tab w:val="left" w:pos="1440"/>
        </w:tabs>
        <w:ind w:left="720"/>
        <w:rPr>
          <w:b/>
          <w:sz w:val="24"/>
        </w:rPr>
      </w:pPr>
      <w:r>
        <w:rPr>
          <w:b/>
          <w:sz w:val="24"/>
        </w:rPr>
        <w:tab/>
      </w:r>
    </w:p>
    <w:p w:rsidR="00000000" w:rsidRDefault="0050643E">
      <w:pPr>
        <w:pStyle w:val="BodyTextIndent3"/>
      </w:pPr>
      <w:r>
        <w:t>It was reporte</w:t>
      </w:r>
      <w:r>
        <w:t>d that the email addresses in the new directory of the Emeriti would include the full suffix (e.g. @calstatela.edu). There was some confusion when the calstatela.edu suffix was mentioned in the header rather than spelled out in each address.  A new heading</w:t>
      </w:r>
      <w:r>
        <w:t xml:space="preserve"> for the printed copy of the Directory will use two lines and make it clear that the Directory is of all Emeriti, not just Emeriti Association members. It will also include the date of publication.  </w:t>
      </w:r>
    </w:p>
    <w:p w:rsidR="00000000" w:rsidRDefault="0050643E">
      <w:pPr>
        <w:ind w:left="1440"/>
        <w:rPr>
          <w:sz w:val="24"/>
        </w:rPr>
      </w:pPr>
      <w:r>
        <w:rPr>
          <w:sz w:val="24"/>
        </w:rPr>
        <w:t>.</w:t>
      </w:r>
    </w:p>
    <w:p w:rsidR="00000000" w:rsidRDefault="0050643E">
      <w:pPr>
        <w:ind w:left="720"/>
        <w:rPr>
          <w:b/>
          <w:sz w:val="24"/>
        </w:rPr>
      </w:pPr>
      <w:r>
        <w:rPr>
          <w:b/>
          <w:sz w:val="24"/>
        </w:rPr>
        <w:t>4.14</w:t>
      </w:r>
      <w:r>
        <w:rPr>
          <w:b/>
          <w:sz w:val="24"/>
        </w:rPr>
        <w:tab/>
        <w:t>Secretary: Dorothy Keane</w:t>
      </w:r>
    </w:p>
    <w:p w:rsidR="00000000" w:rsidRDefault="0050643E">
      <w:pPr>
        <w:ind w:left="720"/>
        <w:rPr>
          <w:b/>
          <w:sz w:val="24"/>
        </w:rPr>
      </w:pPr>
    </w:p>
    <w:p w:rsidR="00000000" w:rsidRDefault="0050643E">
      <w:pPr>
        <w:ind w:left="1440"/>
        <w:rPr>
          <w:sz w:val="24"/>
        </w:rPr>
      </w:pPr>
      <w:r>
        <w:rPr>
          <w:sz w:val="24"/>
        </w:rPr>
        <w:t>No report</w:t>
      </w:r>
    </w:p>
    <w:p w:rsidR="00000000" w:rsidRDefault="0050643E">
      <w:pPr>
        <w:ind w:left="720"/>
        <w:rPr>
          <w:sz w:val="24"/>
        </w:rPr>
      </w:pPr>
      <w:r>
        <w:rPr>
          <w:sz w:val="24"/>
        </w:rPr>
        <w:t xml:space="preserve">   </w:t>
      </w:r>
    </w:p>
    <w:p w:rsidR="00000000" w:rsidRDefault="0050643E">
      <w:pPr>
        <w:ind w:left="720"/>
        <w:rPr>
          <w:sz w:val="24"/>
        </w:rPr>
      </w:pPr>
    </w:p>
    <w:p w:rsidR="00000000" w:rsidRDefault="0050643E">
      <w:pPr>
        <w:ind w:left="720"/>
        <w:rPr>
          <w:b/>
          <w:sz w:val="24"/>
        </w:rPr>
      </w:pPr>
      <w:r>
        <w:rPr>
          <w:b/>
          <w:sz w:val="24"/>
        </w:rPr>
        <w:t xml:space="preserve">4.15    </w:t>
      </w:r>
      <w:r>
        <w:rPr>
          <w:b/>
          <w:sz w:val="24"/>
        </w:rPr>
        <w:t xml:space="preserve"> </w:t>
      </w:r>
      <w:r>
        <w:rPr>
          <w:b/>
          <w:sz w:val="24"/>
          <w:u w:val="single"/>
        </w:rPr>
        <w:t>Emeritimes</w:t>
      </w:r>
      <w:r>
        <w:rPr>
          <w:b/>
          <w:sz w:val="24"/>
        </w:rPr>
        <w:t xml:space="preserve"> Editorial Chair:  Frieda Stahl</w:t>
      </w:r>
    </w:p>
    <w:p w:rsidR="00000000" w:rsidRDefault="0050643E">
      <w:pPr>
        <w:pStyle w:val="BodyTextIndent3"/>
      </w:pPr>
      <w:r>
        <w:lastRenderedPageBreak/>
        <w:br/>
        <w:t>Barbara Case was welcomed as the next Chair of The Emeritimes  Board. The following documents were distributed to the committee: The Job Description of the Circulation Coordinator; Editorial Board Chair: Tasks an</w:t>
      </w:r>
      <w:r>
        <w:t>d Criteria, (which is revised); Assignments for the Editor of The Emeritimes: Past and Assignments for the Editor of The Emeritimes: Future.   This is our 30</w:t>
      </w:r>
      <w:r>
        <w:rPr>
          <w:vertAlign w:val="superscript"/>
        </w:rPr>
        <w:t>th</w:t>
      </w:r>
      <w:r>
        <w:t xml:space="preserve"> Anniversary year.  The Association needs to contact the Academic Senate to make sure a February </w:t>
      </w:r>
      <w:r>
        <w:t xml:space="preserve">meeting takes place.   The deaths of two faculty members: Esther Penchef (Sociology) and Earl Denny (Education) were announced.  </w:t>
      </w:r>
    </w:p>
    <w:p w:rsidR="00000000" w:rsidRDefault="0050643E">
      <w:pPr>
        <w:pStyle w:val="BodyTextIndent3"/>
      </w:pPr>
    </w:p>
    <w:p w:rsidR="00000000" w:rsidRDefault="0050643E">
      <w:pPr>
        <w:pStyle w:val="BodyTextIndent3"/>
      </w:pPr>
    </w:p>
    <w:p w:rsidR="00000000" w:rsidRDefault="0050643E">
      <w:pPr>
        <w:ind w:left="720"/>
        <w:rPr>
          <w:b/>
          <w:sz w:val="24"/>
        </w:rPr>
      </w:pPr>
      <w:r>
        <w:rPr>
          <w:b/>
          <w:sz w:val="24"/>
        </w:rPr>
        <w:t>4.16</w:t>
      </w:r>
      <w:r>
        <w:rPr>
          <w:b/>
          <w:sz w:val="24"/>
        </w:rPr>
        <w:tab/>
        <w:t>CSULA Academic Senator: Ted Anagnoson</w:t>
      </w:r>
    </w:p>
    <w:p w:rsidR="00000000" w:rsidRDefault="0050643E">
      <w:pPr>
        <w:tabs>
          <w:tab w:val="left" w:pos="1440"/>
        </w:tabs>
        <w:ind w:left="1440"/>
        <w:rPr>
          <w:sz w:val="24"/>
        </w:rPr>
      </w:pPr>
      <w:r>
        <w:rPr>
          <w:sz w:val="24"/>
        </w:rPr>
        <w:tab/>
      </w:r>
      <w:r>
        <w:rPr>
          <w:sz w:val="24"/>
        </w:rPr>
        <w:br/>
        <w:t xml:space="preserve">At the meeting of the Academic Senate, Chair Kevin Baaske announced that DALSA </w:t>
      </w:r>
      <w:r>
        <w:rPr>
          <w:sz w:val="24"/>
        </w:rPr>
        <w:t>is now LSA – Library and Student Affairs.  Officers of the Academic Senate are as follows: Bob Land (Curriculum &amp; Instruction) replaced Deborah Schaeffer as Vice Chair, since she is serving as Acting Assistant University Librarian.  Scott Bowman (Political</w:t>
      </w:r>
      <w:r>
        <w:rPr>
          <w:sz w:val="24"/>
        </w:rPr>
        <w:t xml:space="preserve"> Science) is Secretary and Ted Bell (Psychology) is an at large member of the Executive Committee.  Provost Cardoza, Dean Mary Falvey of the CCOE and Derek Chau, the President of the Stem Math  and Science School located on campus, reported that the high s</w:t>
      </w:r>
      <w:r>
        <w:rPr>
          <w:sz w:val="24"/>
        </w:rPr>
        <w:t>chool now  has 300 9</w:t>
      </w:r>
      <w:r>
        <w:rPr>
          <w:sz w:val="24"/>
          <w:vertAlign w:val="superscript"/>
        </w:rPr>
        <w:t>th</w:t>
      </w:r>
      <w:r>
        <w:rPr>
          <w:sz w:val="24"/>
        </w:rPr>
        <w:t xml:space="preserve"> and 10</w:t>
      </w:r>
      <w:r>
        <w:rPr>
          <w:sz w:val="24"/>
          <w:vertAlign w:val="superscript"/>
        </w:rPr>
        <w:t>th</w:t>
      </w:r>
      <w:r>
        <w:rPr>
          <w:sz w:val="24"/>
        </w:rPr>
        <w:t xml:space="preserve"> graders.  It is a charter school within the Los Angeles Unified School District.  The school has longer school days and more days per year.  Its enrollment is comprised of 85% low-income students and 99% Latino students.  A </w:t>
      </w:r>
      <w:r>
        <w:rPr>
          <w:sz w:val="24"/>
        </w:rPr>
        <w:t xml:space="preserve">grade will be added each year. </w:t>
      </w:r>
    </w:p>
    <w:p w:rsidR="00000000" w:rsidRDefault="0050643E">
      <w:pPr>
        <w:ind w:left="1440"/>
        <w:rPr>
          <w:sz w:val="24"/>
        </w:rPr>
      </w:pPr>
    </w:p>
    <w:p w:rsidR="00000000" w:rsidRDefault="0050643E">
      <w:pPr>
        <w:ind w:left="720"/>
        <w:rPr>
          <w:sz w:val="24"/>
        </w:rPr>
      </w:pPr>
    </w:p>
    <w:p w:rsidR="00000000" w:rsidRDefault="0050643E">
      <w:pPr>
        <w:numPr>
          <w:ilvl w:val="1"/>
          <w:numId w:val="42"/>
        </w:numPr>
        <w:tabs>
          <w:tab w:val="clear" w:pos="1140"/>
        </w:tabs>
        <w:ind w:left="720" w:firstLine="0"/>
        <w:rPr>
          <w:b/>
          <w:sz w:val="24"/>
        </w:rPr>
      </w:pPr>
      <w:r>
        <w:rPr>
          <w:b/>
          <w:sz w:val="24"/>
        </w:rPr>
        <w:t>CSU Academic Senator:  Harold Goldwhite</w:t>
      </w:r>
      <w:r>
        <w:rPr>
          <w:b/>
          <w:sz w:val="24"/>
        </w:rPr>
        <w:br/>
      </w:r>
    </w:p>
    <w:p w:rsidR="00000000" w:rsidRDefault="0050643E">
      <w:pPr>
        <w:tabs>
          <w:tab w:val="left" w:pos="1440"/>
        </w:tabs>
        <w:ind w:left="1350"/>
        <w:rPr>
          <w:sz w:val="24"/>
        </w:rPr>
      </w:pPr>
      <w:r>
        <w:rPr>
          <w:sz w:val="24"/>
        </w:rPr>
        <w:t xml:space="preserve">  There has been no meeting of the Academic Senate since we last met.  The  </w:t>
      </w:r>
    </w:p>
    <w:p w:rsidR="00000000" w:rsidRDefault="0050643E">
      <w:pPr>
        <w:tabs>
          <w:tab w:val="left" w:pos="1440"/>
        </w:tabs>
        <w:ind w:left="1350"/>
        <w:rPr>
          <w:sz w:val="24"/>
        </w:rPr>
      </w:pPr>
      <w:r>
        <w:rPr>
          <w:sz w:val="24"/>
        </w:rPr>
        <w:t xml:space="preserve">  Academic Senate will meet in November.  Today there is an interim meeting of  </w:t>
      </w:r>
    </w:p>
    <w:p w:rsidR="00000000" w:rsidRDefault="0050643E">
      <w:pPr>
        <w:tabs>
          <w:tab w:val="left" w:pos="1440"/>
        </w:tabs>
        <w:ind w:left="1350"/>
        <w:rPr>
          <w:sz w:val="24"/>
        </w:rPr>
      </w:pPr>
      <w:r>
        <w:rPr>
          <w:sz w:val="24"/>
        </w:rPr>
        <w:t xml:space="preserve">  committees.  The emai</w:t>
      </w:r>
      <w:r>
        <w:rPr>
          <w:sz w:val="24"/>
        </w:rPr>
        <w:t xml:space="preserve">ls have been discussing the proposed new fee for MBA  </w:t>
      </w:r>
    </w:p>
    <w:p w:rsidR="00000000" w:rsidRDefault="0050643E">
      <w:pPr>
        <w:tabs>
          <w:tab w:val="left" w:pos="1440"/>
        </w:tabs>
        <w:ind w:left="1350"/>
        <w:rPr>
          <w:sz w:val="24"/>
        </w:rPr>
      </w:pPr>
      <w:r>
        <w:rPr>
          <w:sz w:val="24"/>
        </w:rPr>
        <w:t xml:space="preserve">  students.  The Chancellor and Vice Chancellor agreed that there would be   </w:t>
      </w:r>
    </w:p>
    <w:p w:rsidR="00000000" w:rsidRDefault="0050643E">
      <w:pPr>
        <w:pStyle w:val="BodyTextIndent3"/>
        <w:rPr>
          <w:b/>
        </w:rPr>
      </w:pPr>
      <w:r>
        <w:t xml:space="preserve"> extensive consultation.  The CSU and UC are collaborating in opposition to the community  college initiative.  Another iss</w:t>
      </w:r>
      <w:r>
        <w:t xml:space="preserve">ue being discussed is opposition to the increased compensation for executives that the Board voted on recently.  </w:t>
      </w:r>
      <w:r>
        <w:br/>
      </w:r>
    </w:p>
    <w:p w:rsidR="00000000" w:rsidRDefault="0050643E">
      <w:pPr>
        <w:ind w:left="1440" w:hanging="720"/>
        <w:rPr>
          <w:b/>
          <w:sz w:val="24"/>
        </w:rPr>
      </w:pPr>
      <w:r>
        <w:rPr>
          <w:b/>
          <w:sz w:val="24"/>
        </w:rPr>
        <w:t>4.18</w:t>
      </w:r>
      <w:r>
        <w:rPr>
          <w:b/>
          <w:sz w:val="24"/>
        </w:rPr>
        <w:tab/>
        <w:t xml:space="preserve">CSU ERFA Council: Leon Schwartz, Barbara Sinclair, </w:t>
      </w:r>
    </w:p>
    <w:p w:rsidR="00000000" w:rsidRDefault="0050643E">
      <w:pPr>
        <w:ind w:left="1440"/>
        <w:rPr>
          <w:b/>
          <w:sz w:val="24"/>
        </w:rPr>
      </w:pPr>
      <w:r>
        <w:rPr>
          <w:b/>
          <w:sz w:val="24"/>
        </w:rPr>
        <w:t>Harold Goldwhite, L Negrete</w:t>
      </w:r>
    </w:p>
    <w:p w:rsidR="00000000" w:rsidRDefault="0050643E">
      <w:pPr>
        <w:ind w:left="1440"/>
        <w:rPr>
          <w:b/>
          <w:sz w:val="24"/>
        </w:rPr>
      </w:pPr>
    </w:p>
    <w:p w:rsidR="00000000" w:rsidRDefault="0050643E">
      <w:pPr>
        <w:pStyle w:val="Heading5"/>
      </w:pPr>
      <w:r>
        <w:t>There will be a meeting tomorrow.  Bob Kully has retire</w:t>
      </w:r>
      <w:r>
        <w:t xml:space="preserve">d as Director. The Chair of the Academic Senate will attend.  He will do a presentation on the work of the Academic Senate.  The Sydney Albert article will be distributed.  </w:t>
      </w:r>
    </w:p>
    <w:p w:rsidR="00000000" w:rsidRDefault="0050643E">
      <w:pPr>
        <w:rPr>
          <w:b/>
          <w:sz w:val="24"/>
        </w:rPr>
      </w:pPr>
    </w:p>
    <w:p w:rsidR="00000000" w:rsidRDefault="0050643E">
      <w:pPr>
        <w:ind w:left="1440"/>
        <w:rPr>
          <w:b/>
          <w:sz w:val="24"/>
        </w:rPr>
      </w:pPr>
    </w:p>
    <w:p w:rsidR="00000000" w:rsidRDefault="0050643E">
      <w:pPr>
        <w:numPr>
          <w:ilvl w:val="0"/>
          <w:numId w:val="2"/>
        </w:numPr>
        <w:rPr>
          <w:b/>
          <w:sz w:val="24"/>
        </w:rPr>
      </w:pPr>
      <w:r>
        <w:rPr>
          <w:b/>
          <w:sz w:val="24"/>
        </w:rPr>
        <w:t>Old Business</w:t>
      </w:r>
    </w:p>
    <w:p w:rsidR="00000000" w:rsidRDefault="0050643E">
      <w:pPr>
        <w:numPr>
          <w:ilvl w:val="1"/>
          <w:numId w:val="2"/>
        </w:numPr>
        <w:rPr>
          <w:b/>
          <w:sz w:val="24"/>
        </w:rPr>
      </w:pPr>
      <w:r>
        <w:rPr>
          <w:b/>
          <w:sz w:val="24"/>
        </w:rPr>
        <w:t>Procedures for Announcing Emeriti Deaths: Harold Cohen, Demetrius M</w:t>
      </w:r>
      <w:r>
        <w:rPr>
          <w:b/>
          <w:sz w:val="24"/>
        </w:rPr>
        <w:t>argaziotis</w:t>
      </w:r>
    </w:p>
    <w:p w:rsidR="00000000" w:rsidRDefault="0050643E">
      <w:pPr>
        <w:pStyle w:val="BodyTextIndent3"/>
      </w:pPr>
      <w:r>
        <w:tab/>
      </w:r>
      <w:r>
        <w:br/>
        <w:t xml:space="preserve">(See Item 4.1 for Harold’s report). </w:t>
      </w:r>
    </w:p>
    <w:p w:rsidR="00000000" w:rsidRDefault="0050643E">
      <w:pPr>
        <w:pStyle w:val="BodyTextIndent3"/>
      </w:pPr>
      <w:r>
        <w:t>Discussion of the need to get timely notification of Emeriti deaths continued.  Several suggestions were given that focused on getting this information:  Engaging department chairs in a listserve focused on</w:t>
      </w:r>
      <w:r>
        <w:t xml:space="preserve"> Emeriti; attending a meeting of each College Dean’s Council to make Department Chairs aware of the need to get information on notification of faculty deaths to the Emeriti Association and requesting the Provost to stress the importance of this to the Coll</w:t>
      </w:r>
      <w:r>
        <w:t>ege Deans.</w:t>
      </w:r>
    </w:p>
    <w:p w:rsidR="00000000" w:rsidRDefault="0050643E">
      <w:pPr>
        <w:rPr>
          <w:b/>
          <w:sz w:val="24"/>
        </w:rPr>
      </w:pPr>
    </w:p>
    <w:p w:rsidR="00000000" w:rsidRDefault="0050643E">
      <w:pPr>
        <w:numPr>
          <w:ilvl w:val="1"/>
          <w:numId w:val="43"/>
        </w:numPr>
        <w:tabs>
          <w:tab w:val="clear" w:pos="1080"/>
        </w:tabs>
        <w:ind w:left="720" w:firstLine="0"/>
        <w:rPr>
          <w:b/>
          <w:sz w:val="24"/>
        </w:rPr>
      </w:pPr>
      <w:r>
        <w:rPr>
          <w:b/>
          <w:sz w:val="24"/>
        </w:rPr>
        <w:t xml:space="preserve">Development of email list for Emeriti Association Members: </w:t>
      </w:r>
    </w:p>
    <w:p w:rsidR="00000000" w:rsidRDefault="0050643E">
      <w:pPr>
        <w:ind w:left="1440"/>
        <w:rPr>
          <w:b/>
          <w:sz w:val="24"/>
        </w:rPr>
      </w:pPr>
      <w:r>
        <w:rPr>
          <w:b/>
          <w:sz w:val="24"/>
        </w:rPr>
        <w:t>Demetrius Margaziotis</w:t>
      </w:r>
      <w:r>
        <w:rPr>
          <w:b/>
          <w:sz w:val="24"/>
        </w:rPr>
        <w:br/>
      </w:r>
      <w:r>
        <w:rPr>
          <w:b/>
          <w:sz w:val="24"/>
        </w:rPr>
        <w:br/>
      </w:r>
      <w:r>
        <w:rPr>
          <w:sz w:val="24"/>
        </w:rPr>
        <w:t xml:space="preserve"> (See item 4.12)</w:t>
      </w:r>
    </w:p>
    <w:p w:rsidR="00000000" w:rsidRDefault="0050643E">
      <w:pPr>
        <w:rPr>
          <w:b/>
          <w:sz w:val="24"/>
        </w:rPr>
      </w:pPr>
    </w:p>
    <w:p w:rsidR="00000000" w:rsidRDefault="0050643E">
      <w:pPr>
        <w:rPr>
          <w:b/>
          <w:sz w:val="24"/>
        </w:rPr>
      </w:pPr>
    </w:p>
    <w:p w:rsidR="00000000" w:rsidRDefault="0050643E">
      <w:pPr>
        <w:ind w:left="1440" w:hanging="720"/>
        <w:rPr>
          <w:b/>
          <w:sz w:val="24"/>
        </w:rPr>
      </w:pPr>
      <w:r>
        <w:rPr>
          <w:b/>
          <w:sz w:val="24"/>
        </w:rPr>
        <w:t>5.3</w:t>
      </w:r>
      <w:r>
        <w:rPr>
          <w:b/>
          <w:sz w:val="24"/>
        </w:rPr>
        <w:tab/>
        <w:t>Public Recognition of Donations: Joe Casanova, Bill Taylor Demetrius Margaziotis</w:t>
      </w:r>
    </w:p>
    <w:p w:rsidR="00000000" w:rsidRDefault="0050643E">
      <w:pPr>
        <w:ind w:left="720" w:firstLine="720"/>
        <w:rPr>
          <w:b/>
          <w:sz w:val="24"/>
        </w:rPr>
      </w:pPr>
    </w:p>
    <w:p w:rsidR="00000000" w:rsidRDefault="0050643E">
      <w:pPr>
        <w:pStyle w:val="BodyTextIndent3"/>
      </w:pPr>
      <w:r>
        <w:t xml:space="preserve">It was reiterated that The Emeritimes publish a list of </w:t>
      </w:r>
      <w:r>
        <w:t xml:space="preserve">those who have contributed scholarship funds without indicating the amount.  (See item 6.1 of the minutes of September 6, 2007 for the motion). </w:t>
      </w:r>
    </w:p>
    <w:p w:rsidR="00000000" w:rsidRDefault="0050643E">
      <w:pPr>
        <w:rPr>
          <w:b/>
          <w:sz w:val="24"/>
        </w:rPr>
      </w:pPr>
    </w:p>
    <w:p w:rsidR="00000000" w:rsidRDefault="0050643E">
      <w:pPr>
        <w:rPr>
          <w:b/>
          <w:sz w:val="24"/>
        </w:rPr>
      </w:pPr>
    </w:p>
    <w:p w:rsidR="00000000" w:rsidRDefault="0050643E">
      <w:pPr>
        <w:rPr>
          <w:b/>
          <w:sz w:val="24"/>
        </w:rPr>
      </w:pPr>
      <w:r>
        <w:rPr>
          <w:b/>
          <w:sz w:val="24"/>
        </w:rPr>
        <w:t>6.0     Adjournment</w:t>
      </w:r>
    </w:p>
    <w:p w:rsidR="00000000" w:rsidRDefault="0050643E">
      <w:pPr>
        <w:rPr>
          <w:b/>
          <w:sz w:val="24"/>
        </w:rPr>
      </w:pPr>
    </w:p>
    <w:p w:rsidR="00000000" w:rsidRDefault="0050643E">
      <w:pPr>
        <w:ind w:left="720"/>
        <w:rPr>
          <w:sz w:val="24"/>
        </w:rPr>
      </w:pPr>
      <w:r>
        <w:rPr>
          <w:sz w:val="24"/>
        </w:rPr>
        <w:t>The meeting was adjourned at 11:15 a.m.</w:t>
      </w:r>
    </w:p>
    <w:p w:rsidR="00000000" w:rsidRDefault="0050643E">
      <w:pPr>
        <w:ind w:left="720"/>
        <w:rPr>
          <w:sz w:val="24"/>
        </w:rPr>
      </w:pPr>
    </w:p>
    <w:p w:rsidR="00000000" w:rsidRDefault="0050643E">
      <w:pPr>
        <w:ind w:left="720"/>
        <w:rPr>
          <w:sz w:val="24"/>
        </w:rPr>
      </w:pPr>
    </w:p>
    <w:p w:rsidR="00000000" w:rsidRDefault="0050643E">
      <w:pPr>
        <w:tabs>
          <w:tab w:val="left" w:pos="1440"/>
        </w:tabs>
        <w:rPr>
          <w:sz w:val="24"/>
        </w:rPr>
      </w:pPr>
      <w:r>
        <w:rPr>
          <w:b/>
          <w:sz w:val="24"/>
        </w:rPr>
        <w:tab/>
      </w: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p w:rsidR="00000000" w:rsidRDefault="0050643E">
      <w:pPr>
        <w:rPr>
          <w:b/>
          <w:sz w:val="24"/>
        </w:rPr>
      </w:pP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0643E">
      <w:r>
        <w:separator/>
      </w:r>
    </w:p>
  </w:endnote>
  <w:endnote w:type="continuationSeparator" w:id="0">
    <w:p w:rsidR="00000000" w:rsidRDefault="0050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0643E">
    <w:pPr>
      <w:pStyle w:val="Footer"/>
      <w:tabs>
        <w:tab w:val="left" w:pos="8190"/>
      </w:tabs>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0643E">
      <w:r>
        <w:separator/>
      </w:r>
    </w:p>
  </w:footnote>
  <w:footnote w:type="continuationSeparator" w:id="0">
    <w:p w:rsidR="00000000" w:rsidRDefault="00506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322AFE"/>
    <w:multiLevelType w:val="multilevel"/>
    <w:tmpl w:val="07B882C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5"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BF85EDE"/>
    <w:multiLevelType w:val="multilevel"/>
    <w:tmpl w:val="EC1EF26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5643C3F"/>
    <w:multiLevelType w:val="multilevel"/>
    <w:tmpl w:val="D6B22904"/>
    <w:lvl w:ilvl="0">
      <w:start w:val="4"/>
      <w:numFmt w:val="decimal"/>
      <w:lvlText w:val="%1"/>
      <w:lvlJc w:val="left"/>
      <w:pPr>
        <w:tabs>
          <w:tab w:val="num" w:pos="420"/>
        </w:tabs>
        <w:ind w:left="420" w:hanging="420"/>
      </w:pPr>
      <w:rPr>
        <w:rFonts w:hint="default"/>
      </w:rPr>
    </w:lvl>
    <w:lvl w:ilvl="1">
      <w:start w:val="17"/>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B4B4DC7"/>
    <w:multiLevelType w:val="multilevel"/>
    <w:tmpl w:val="39F28704"/>
    <w:lvl w:ilvl="0">
      <w:start w:val="4"/>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2"/>
  </w:num>
  <w:num w:numId="6">
    <w:abstractNumId w:val="18"/>
  </w:num>
  <w:num w:numId="7">
    <w:abstractNumId w:val="36"/>
  </w:num>
  <w:num w:numId="8">
    <w:abstractNumId w:val="27"/>
  </w:num>
  <w:num w:numId="9">
    <w:abstractNumId w:val="39"/>
  </w:num>
  <w:num w:numId="10">
    <w:abstractNumId w:val="35"/>
  </w:num>
  <w:num w:numId="11">
    <w:abstractNumId w:val="28"/>
  </w:num>
  <w:num w:numId="12">
    <w:abstractNumId w:val="23"/>
  </w:num>
  <w:num w:numId="13">
    <w:abstractNumId w:val="25"/>
  </w:num>
  <w:num w:numId="14">
    <w:abstractNumId w:val="26"/>
  </w:num>
  <w:num w:numId="15">
    <w:abstractNumId w:val="41"/>
  </w:num>
  <w:num w:numId="16">
    <w:abstractNumId w:val="30"/>
  </w:num>
  <w:num w:numId="17">
    <w:abstractNumId w:val="0"/>
  </w:num>
  <w:num w:numId="18">
    <w:abstractNumId w:val="11"/>
  </w:num>
  <w:num w:numId="19">
    <w:abstractNumId w:val="40"/>
  </w:num>
  <w:num w:numId="20">
    <w:abstractNumId w:val="16"/>
  </w:num>
  <w:num w:numId="21">
    <w:abstractNumId w:val="42"/>
  </w:num>
  <w:num w:numId="22">
    <w:abstractNumId w:val="15"/>
  </w:num>
  <w:num w:numId="23">
    <w:abstractNumId w:val="13"/>
  </w:num>
  <w:num w:numId="24">
    <w:abstractNumId w:val="29"/>
  </w:num>
  <w:num w:numId="25">
    <w:abstractNumId w:val="7"/>
  </w:num>
  <w:num w:numId="26">
    <w:abstractNumId w:val="24"/>
  </w:num>
  <w:num w:numId="27">
    <w:abstractNumId w:val="8"/>
  </w:num>
  <w:num w:numId="28">
    <w:abstractNumId w:val="4"/>
  </w:num>
  <w:num w:numId="29">
    <w:abstractNumId w:val="31"/>
  </w:num>
  <w:num w:numId="30">
    <w:abstractNumId w:val="14"/>
  </w:num>
  <w:num w:numId="31">
    <w:abstractNumId w:val="10"/>
  </w:num>
  <w:num w:numId="32">
    <w:abstractNumId w:val="19"/>
  </w:num>
  <w:num w:numId="33">
    <w:abstractNumId w:val="12"/>
  </w:num>
  <w:num w:numId="34">
    <w:abstractNumId w:val="33"/>
  </w:num>
  <w:num w:numId="35">
    <w:abstractNumId w:val="21"/>
  </w:num>
  <w:num w:numId="36">
    <w:abstractNumId w:val="1"/>
  </w:num>
  <w:num w:numId="37">
    <w:abstractNumId w:val="37"/>
  </w:num>
  <w:num w:numId="38">
    <w:abstractNumId w:val="3"/>
  </w:num>
  <w:num w:numId="39">
    <w:abstractNumId w:val="5"/>
  </w:num>
  <w:num w:numId="40">
    <w:abstractNumId w:val="9"/>
  </w:num>
  <w:num w:numId="41">
    <w:abstractNumId w:val="38"/>
  </w:num>
  <w:num w:numId="42">
    <w:abstractNumId w:val="3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43E"/>
    <w:rsid w:val="0050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A178B-0DF0-4007-B847-751389E5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ind w:left="1440"/>
      <w:outlineLvl w:val="4"/>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BodyTextIndent2">
    <w:name w:val="Body Text Indent 2"/>
    <w:basedOn w:val="Normal"/>
    <w:semiHidden/>
    <w:pPr>
      <w:tabs>
        <w:tab w:val="left" w:pos="1440"/>
      </w:tabs>
      <w:ind w:left="1440"/>
    </w:pPr>
    <w:rPr>
      <w:b/>
      <w:sz w:val="24"/>
    </w:rPr>
  </w:style>
  <w:style w:type="paragraph" w:styleId="BodyText">
    <w:name w:val="Body Text"/>
    <w:basedOn w:val="Normal"/>
    <w:semiHidden/>
    <w:pPr>
      <w:tabs>
        <w:tab w:val="left" w:pos="1440"/>
      </w:tabs>
    </w:pPr>
    <w:rPr>
      <w:sz w:val="24"/>
    </w:rPr>
  </w:style>
  <w:style w:type="paragraph" w:styleId="BodyTextIndent3">
    <w:name w:val="Body Text Indent 3"/>
    <w:basedOn w:val="Normal"/>
    <w:semiHidden/>
    <w:pPr>
      <w:tabs>
        <w:tab w:val="left" w:pos="1440"/>
      </w:tabs>
      <w:ind w:left="1440"/>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8476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2007-11-01T01:58:00Z</cp:lastPrinted>
  <dcterms:created xsi:type="dcterms:W3CDTF">2016-12-12T22:14:00Z</dcterms:created>
  <dcterms:modified xsi:type="dcterms:W3CDTF">2016-12-12T22:14:00Z</dcterms:modified>
</cp:coreProperties>
</file>